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09AD" w14:textId="617B1AF8" w:rsidR="004F5005" w:rsidRPr="004F5005" w:rsidRDefault="004F5005" w:rsidP="004F5005">
      <w:pPr>
        <w:jc w:val="center"/>
        <w:rPr>
          <w:rFonts w:asciiTheme="minorHAnsi" w:hAnsiTheme="minorHAnsi"/>
          <w:i/>
          <w:color w:val="C00000"/>
          <w:sz w:val="32"/>
          <w:szCs w:val="32"/>
        </w:rPr>
      </w:pPr>
      <w:r w:rsidRPr="004F5005">
        <w:rPr>
          <w:rFonts w:ascii="Arial" w:hAnsi="Arial" w:cs="Arial"/>
          <w:color w:val="C00000"/>
        </w:rPr>
        <w:tab/>
      </w:r>
    </w:p>
    <w:p w14:paraId="3A8D9F64" w14:textId="72A7F4AD" w:rsidR="005546B9" w:rsidRDefault="005546B9" w:rsidP="005546B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Intramuscular (IM) Immune Globulin (IG) Administration for Post-Exposure Prophylaxis for Measles Exposure</w:t>
      </w:r>
      <w:r w:rsidR="00AD3AB0">
        <w:rPr>
          <w:rFonts w:ascii="Arial" w:hAnsi="Arial" w:cs="Arial"/>
          <w:b/>
          <w:bCs/>
        </w:rPr>
        <w:t xml:space="preserve"> Standing Order Template </w:t>
      </w:r>
    </w:p>
    <w:p w14:paraId="21B73D11" w14:textId="2E53B36C" w:rsidR="007C334A" w:rsidRDefault="007C334A" w:rsidP="001547F2">
      <w:pPr>
        <w:jc w:val="right"/>
        <w:rPr>
          <w:rFonts w:ascii="Arial" w:hAnsi="Arial" w:cs="Arial"/>
          <w:b/>
          <w:bCs/>
        </w:rPr>
      </w:pPr>
    </w:p>
    <w:p w14:paraId="79393553" w14:textId="77777777" w:rsidR="00AD3AB0" w:rsidRPr="00AD3AB0" w:rsidRDefault="00AD3AB0" w:rsidP="00AD3AB0">
      <w:pPr>
        <w:rPr>
          <w:rFonts w:ascii="Arial" w:hAnsi="Arial" w:cs="Arial"/>
          <w:b/>
          <w:bCs/>
        </w:rPr>
      </w:pPr>
    </w:p>
    <w:p w14:paraId="0DAE7B89" w14:textId="4ACEE36F" w:rsidR="007C334A" w:rsidRPr="001547F2" w:rsidRDefault="001547F2" w:rsidP="001A03AA">
      <w:pPr>
        <w:rPr>
          <w:rFonts w:ascii="Arial" w:hAnsi="Arial" w:cs="Arial"/>
          <w:sz w:val="18"/>
          <w:szCs w:val="18"/>
          <w:u w:val="single"/>
        </w:rPr>
      </w:pPr>
      <w:r w:rsidRPr="001547F2">
        <w:rPr>
          <w:rFonts w:ascii="Arial" w:hAnsi="Arial" w:cs="Arial"/>
          <w:sz w:val="18"/>
          <w:szCs w:val="18"/>
          <w:u w:val="single"/>
        </w:rPr>
        <w:t>Instructions for Local Health Department Staff</w:t>
      </w:r>
    </w:p>
    <w:p w14:paraId="2A75183C" w14:textId="04C8C3F3" w:rsidR="001547F2" w:rsidRPr="001547F2" w:rsidRDefault="001547F2" w:rsidP="001A03AA">
      <w:pPr>
        <w:rPr>
          <w:rFonts w:ascii="Arial" w:hAnsi="Arial" w:cs="Arial"/>
          <w:sz w:val="18"/>
          <w:szCs w:val="18"/>
        </w:rPr>
      </w:pPr>
      <w:r w:rsidRPr="001547F2">
        <w:rPr>
          <w:rFonts w:ascii="Arial" w:hAnsi="Arial" w:cs="Arial"/>
          <w:sz w:val="18"/>
          <w:szCs w:val="18"/>
        </w:rPr>
        <w:t>Use the language in this standing order template to create a customized standing order exclusively for your agency. Your customized standing order should include a header with your agency name, effective start date, and expiration date. Review the standing order at least annually and obtain Medical Director’s signature</w:t>
      </w:r>
    </w:p>
    <w:p w14:paraId="2FA7CD33" w14:textId="77777777" w:rsidR="001C401D" w:rsidRPr="002E59AF" w:rsidRDefault="001C401D" w:rsidP="001462E2">
      <w:pPr>
        <w:rPr>
          <w:rFonts w:ascii="Arial" w:hAnsi="Arial" w:cs="Arial"/>
          <w:b/>
          <w:u w:val="single"/>
        </w:rPr>
      </w:pPr>
    </w:p>
    <w:p w14:paraId="5377F365" w14:textId="77777777" w:rsidR="00252A68" w:rsidRPr="00FA3182" w:rsidRDefault="00252A68" w:rsidP="001462E2">
      <w:pPr>
        <w:rPr>
          <w:rFonts w:ascii="Arial" w:hAnsi="Arial" w:cs="Arial"/>
          <w:b/>
          <w:bCs/>
          <w:sz w:val="22"/>
          <w:szCs w:val="22"/>
        </w:rPr>
      </w:pPr>
      <w:r w:rsidRPr="00FA3182">
        <w:rPr>
          <w:rFonts w:ascii="Arial" w:hAnsi="Arial" w:cs="Arial"/>
          <w:b/>
          <w:bCs/>
          <w:sz w:val="22"/>
          <w:szCs w:val="22"/>
        </w:rPr>
        <w:t>STANDING ORDER:</w:t>
      </w:r>
    </w:p>
    <w:p w14:paraId="3BC149AD" w14:textId="77777777" w:rsidR="00BB60BF" w:rsidRDefault="00BB60BF" w:rsidP="001647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D00225" w14:textId="7DC59B4A" w:rsidR="009A2FE3" w:rsidRDefault="009A2FE3" w:rsidP="0016476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BACKGROUND</w:t>
      </w:r>
    </w:p>
    <w:p w14:paraId="2841619B" w14:textId="6458E456" w:rsidR="00506B5D" w:rsidRPr="00506B5D" w:rsidRDefault="00506B5D" w:rsidP="00506B5D">
      <w:pPr>
        <w:jc w:val="both"/>
        <w:rPr>
          <w:rFonts w:ascii="Arial" w:hAnsi="Arial" w:cs="Arial"/>
          <w:bCs/>
          <w:sz w:val="22"/>
          <w:szCs w:val="22"/>
        </w:rPr>
      </w:pPr>
      <w:r w:rsidRPr="00506B5D">
        <w:rPr>
          <w:rFonts w:ascii="Arial" w:hAnsi="Arial" w:cs="Arial"/>
          <w:bCs/>
          <w:sz w:val="22"/>
          <w:szCs w:val="22"/>
        </w:rPr>
        <w:t xml:space="preserve">The purpose of the standing order is to allow </w:t>
      </w:r>
      <w:r w:rsidR="005546B9">
        <w:rPr>
          <w:rFonts w:ascii="Arial" w:hAnsi="Arial" w:cs="Arial"/>
          <w:bCs/>
          <w:sz w:val="22"/>
          <w:szCs w:val="22"/>
        </w:rPr>
        <w:t xml:space="preserve">all registered and licensed practical nurses employed or contracted by (name of local health department) to administer IMIG post-exposure </w:t>
      </w:r>
      <w:r w:rsidR="00911100">
        <w:rPr>
          <w:rFonts w:ascii="Arial" w:hAnsi="Arial" w:cs="Arial"/>
          <w:bCs/>
          <w:sz w:val="22"/>
          <w:szCs w:val="22"/>
        </w:rPr>
        <w:t xml:space="preserve">prophylaxis as outlined below to eligible contacts within 6 days of exposure to persons diagnosed with laboratory-confirmed measles. </w:t>
      </w:r>
    </w:p>
    <w:p w14:paraId="433783A5" w14:textId="77777777" w:rsidR="00FC49E7" w:rsidRDefault="00FC49E7" w:rsidP="00164760">
      <w:pPr>
        <w:jc w:val="both"/>
        <w:rPr>
          <w:rFonts w:ascii="Arial" w:hAnsi="Arial" w:cs="Arial"/>
          <w:bCs/>
          <w:sz w:val="22"/>
          <w:szCs w:val="22"/>
        </w:rPr>
      </w:pPr>
    </w:p>
    <w:p w14:paraId="44A97613" w14:textId="5E070531" w:rsidR="00816573" w:rsidRPr="00816573" w:rsidRDefault="00816573" w:rsidP="0016476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ASSESSMENT</w:t>
      </w:r>
    </w:p>
    <w:p w14:paraId="08272C68" w14:textId="12646476" w:rsidR="00FC49E7" w:rsidRDefault="00FC49E7" w:rsidP="00164760">
      <w:pPr>
        <w:jc w:val="both"/>
        <w:rPr>
          <w:rFonts w:ascii="Arial" w:hAnsi="Arial" w:cs="Arial"/>
          <w:bCs/>
          <w:sz w:val="22"/>
          <w:szCs w:val="22"/>
        </w:rPr>
      </w:pPr>
      <w:r w:rsidRPr="00FA3182">
        <w:rPr>
          <w:rFonts w:ascii="Arial" w:hAnsi="Arial" w:cs="Arial"/>
          <w:b/>
          <w:sz w:val="22"/>
          <w:szCs w:val="22"/>
        </w:rPr>
        <w:t>Subjective Findings</w:t>
      </w:r>
      <w:r>
        <w:rPr>
          <w:rFonts w:ascii="Arial" w:hAnsi="Arial" w:cs="Arial"/>
          <w:bCs/>
          <w:sz w:val="22"/>
          <w:szCs w:val="22"/>
        </w:rPr>
        <w:t>:</w:t>
      </w:r>
    </w:p>
    <w:p w14:paraId="22F158A9" w14:textId="29D9687A" w:rsidR="00FC49E7" w:rsidRDefault="00F162DC" w:rsidP="0016476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Asymptomatic i</w:t>
      </w:r>
      <w:r w:rsidR="00FC49E7">
        <w:rPr>
          <w:rFonts w:ascii="Arial" w:hAnsi="Arial" w:cs="Arial"/>
          <w:bCs/>
          <w:sz w:val="22"/>
          <w:szCs w:val="22"/>
        </w:rPr>
        <w:t xml:space="preserve">ndividual seeks care at </w:t>
      </w:r>
      <w:r w:rsidR="00FC49E7">
        <w:rPr>
          <w:rFonts w:ascii="Arial" w:hAnsi="Arial" w:cs="Arial"/>
          <w:bCs/>
          <w:i/>
          <w:iCs/>
          <w:sz w:val="22"/>
          <w:szCs w:val="22"/>
        </w:rPr>
        <w:t>List Agency Name Here</w:t>
      </w:r>
      <w:r w:rsidR="00FC49E7">
        <w:rPr>
          <w:rFonts w:ascii="Arial" w:hAnsi="Arial" w:cs="Arial"/>
          <w:bCs/>
          <w:sz w:val="22"/>
          <w:szCs w:val="22"/>
        </w:rPr>
        <w:t xml:space="preserve"> for exposure to </w:t>
      </w:r>
      <w:r w:rsidR="00506B5D">
        <w:rPr>
          <w:rFonts w:ascii="Arial" w:hAnsi="Arial" w:cs="Arial"/>
          <w:bCs/>
          <w:sz w:val="22"/>
          <w:szCs w:val="22"/>
        </w:rPr>
        <w:t>Measles virus</w:t>
      </w:r>
      <w:r w:rsidR="5B711A54" w:rsidRPr="1A39956F">
        <w:rPr>
          <w:rFonts w:ascii="Arial" w:hAnsi="Arial" w:cs="Arial"/>
          <w:sz w:val="22"/>
          <w:szCs w:val="22"/>
        </w:rPr>
        <w:t>.</w:t>
      </w:r>
      <w:r w:rsidR="00FC49E7" w:rsidRPr="1A39956F">
        <w:rPr>
          <w:rFonts w:ascii="Arial" w:hAnsi="Arial" w:cs="Arial"/>
          <w:sz w:val="22"/>
          <w:szCs w:val="22"/>
        </w:rPr>
        <w:t xml:space="preserve"> </w:t>
      </w:r>
    </w:p>
    <w:p w14:paraId="5D142FA1" w14:textId="285E21EB" w:rsidR="1A39956F" w:rsidRDefault="1A39956F" w:rsidP="1A39956F">
      <w:pPr>
        <w:jc w:val="both"/>
        <w:rPr>
          <w:rFonts w:ascii="Arial" w:hAnsi="Arial" w:cs="Arial"/>
          <w:sz w:val="22"/>
          <w:szCs w:val="22"/>
        </w:rPr>
      </w:pPr>
    </w:p>
    <w:p w14:paraId="636C7644" w14:textId="0DB1C6E4" w:rsidR="00FC49E7" w:rsidRDefault="00FC49E7" w:rsidP="14BE9D81">
      <w:pPr>
        <w:jc w:val="both"/>
        <w:rPr>
          <w:rFonts w:ascii="Arial" w:hAnsi="Arial" w:cs="Arial"/>
          <w:sz w:val="22"/>
          <w:szCs w:val="22"/>
        </w:rPr>
      </w:pPr>
      <w:r w:rsidRPr="14BE9D81">
        <w:rPr>
          <w:rFonts w:ascii="Arial" w:hAnsi="Arial" w:cs="Arial"/>
          <w:b/>
          <w:bCs/>
          <w:sz w:val="22"/>
          <w:szCs w:val="22"/>
        </w:rPr>
        <w:t>Objective Findings</w:t>
      </w:r>
      <w:r w:rsidR="0053086F" w:rsidRPr="14BE9D81">
        <w:rPr>
          <w:rFonts w:ascii="Arial" w:hAnsi="Arial" w:cs="Arial"/>
          <w:b/>
          <w:bCs/>
          <w:sz w:val="22"/>
          <w:szCs w:val="22"/>
        </w:rPr>
        <w:t xml:space="preserve"> (all </w:t>
      </w:r>
      <w:r w:rsidR="7DB53078" w:rsidRPr="14BE9D81">
        <w:rPr>
          <w:rFonts w:ascii="Arial" w:hAnsi="Arial" w:cs="Arial"/>
          <w:b/>
          <w:bCs/>
          <w:sz w:val="22"/>
          <w:szCs w:val="22"/>
        </w:rPr>
        <w:t xml:space="preserve">four </w:t>
      </w:r>
      <w:r w:rsidR="0053086F" w:rsidRPr="14BE9D81">
        <w:rPr>
          <w:rFonts w:ascii="Arial" w:hAnsi="Arial" w:cs="Arial"/>
          <w:b/>
          <w:bCs/>
          <w:sz w:val="22"/>
          <w:szCs w:val="22"/>
        </w:rPr>
        <w:t>must be present)</w:t>
      </w:r>
      <w:r w:rsidRPr="14BE9D81">
        <w:rPr>
          <w:rFonts w:ascii="Arial" w:hAnsi="Arial" w:cs="Arial"/>
          <w:sz w:val="22"/>
          <w:szCs w:val="22"/>
        </w:rPr>
        <w:t xml:space="preserve">: </w:t>
      </w:r>
    </w:p>
    <w:p w14:paraId="40525C13" w14:textId="77777777" w:rsidR="004C3E22" w:rsidRDefault="0D8A3733" w:rsidP="004C3E22">
      <w:pPr>
        <w:pStyle w:val="ListParagraph"/>
        <w:numPr>
          <w:ilvl w:val="0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 w:rsidRPr="000D6E73">
        <w:rPr>
          <w:rFonts w:ascii="Arial" w:eastAsia="Arial" w:hAnsi="Arial" w:cs="Arial"/>
          <w:sz w:val="22"/>
          <w:szCs w:val="22"/>
        </w:rPr>
        <w:t xml:space="preserve">Individual is </w:t>
      </w:r>
      <w:r w:rsidR="004C3E22" w:rsidRPr="004C3E22">
        <w:rPr>
          <w:rFonts w:ascii="Arial" w:eastAsia="Arial" w:hAnsi="Arial" w:cs="Arial"/>
          <w:i/>
          <w:iCs/>
          <w:sz w:val="22"/>
          <w:szCs w:val="22"/>
        </w:rPr>
        <w:t>Susceptible</w:t>
      </w:r>
      <w:r w:rsidR="004C3E22" w:rsidRPr="004C3E22">
        <w:rPr>
          <w:rFonts w:ascii="Arial" w:eastAsia="Arial" w:hAnsi="Arial" w:cs="Arial"/>
          <w:sz w:val="22"/>
          <w:szCs w:val="22"/>
        </w:rPr>
        <w:t xml:space="preserve"> – Individual does NOT have evidence of:</w:t>
      </w:r>
    </w:p>
    <w:p w14:paraId="3AC5C3FA" w14:textId="77777777" w:rsidR="004C3E22" w:rsidRDefault="004C3E22" w:rsidP="004C3E22">
      <w:pPr>
        <w:pStyle w:val="ListParagraph"/>
        <w:numPr>
          <w:ilvl w:val="1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 w:rsidRPr="004C3E22">
        <w:rPr>
          <w:rFonts w:ascii="Arial" w:eastAsia="Arial" w:hAnsi="Arial" w:cs="Arial"/>
          <w:sz w:val="22"/>
          <w:szCs w:val="22"/>
        </w:rPr>
        <w:t>Written documentation of adequate vaccine for measles (most common)</w:t>
      </w:r>
    </w:p>
    <w:p w14:paraId="74ECAA86" w14:textId="77777777" w:rsidR="004C3E22" w:rsidRDefault="004C3E22" w:rsidP="004C3E22">
      <w:pPr>
        <w:pStyle w:val="ListParagraph"/>
        <w:numPr>
          <w:ilvl w:val="1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 w:rsidRPr="004C3E22">
        <w:rPr>
          <w:rFonts w:ascii="Arial" w:eastAsia="Arial" w:hAnsi="Arial" w:cs="Arial"/>
          <w:sz w:val="22"/>
          <w:szCs w:val="22"/>
        </w:rPr>
        <w:t>Laboratory evidence of immunity</w:t>
      </w:r>
    </w:p>
    <w:p w14:paraId="2A46E591" w14:textId="77777777" w:rsidR="004C3E22" w:rsidRDefault="004C3E22" w:rsidP="004C3E22">
      <w:pPr>
        <w:pStyle w:val="ListParagraph"/>
        <w:numPr>
          <w:ilvl w:val="1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 w:rsidRPr="004C3E22">
        <w:rPr>
          <w:rFonts w:ascii="Arial" w:eastAsia="Arial" w:hAnsi="Arial" w:cs="Arial"/>
          <w:sz w:val="22"/>
          <w:szCs w:val="22"/>
        </w:rPr>
        <w:t>Laboratory confirmation of disease</w:t>
      </w:r>
    </w:p>
    <w:p w14:paraId="348C987A" w14:textId="5861AC25" w:rsidR="004C3E22" w:rsidRPr="004C3E22" w:rsidRDefault="476FDD8A" w:rsidP="14BE9D81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14BE9D81">
        <w:rPr>
          <w:rFonts w:ascii="Arial" w:eastAsia="Arial" w:hAnsi="Arial" w:cs="Arial"/>
          <w:sz w:val="22"/>
          <w:szCs w:val="22"/>
        </w:rPr>
        <w:t xml:space="preserve">Individual is </w:t>
      </w:r>
      <w:r w:rsidR="7C6FB2C9" w:rsidRPr="14BE9D81">
        <w:rPr>
          <w:rFonts w:ascii="Arial" w:eastAsia="Arial" w:hAnsi="Arial" w:cs="Arial"/>
          <w:i/>
          <w:iCs/>
          <w:sz w:val="22"/>
          <w:szCs w:val="22"/>
        </w:rPr>
        <w:t xml:space="preserve">Exposed </w:t>
      </w:r>
      <w:r w:rsidR="7C6FB2C9" w:rsidRPr="14BE9D81">
        <w:rPr>
          <w:rFonts w:ascii="Arial" w:eastAsia="Arial" w:hAnsi="Arial" w:cs="Arial"/>
          <w:sz w:val="22"/>
          <w:szCs w:val="22"/>
        </w:rPr>
        <w:t>– Individual shared indoor airspace (e.g. sitting in same room or taking the same bus, plane) with measles patient, including an indoor location that can be infectious up to 2 hours after the case-patient leaves.</w:t>
      </w:r>
    </w:p>
    <w:p w14:paraId="0C166654" w14:textId="5166EDF1" w:rsidR="004C3E22" w:rsidRDefault="46DDA14B" w:rsidP="14BE9D81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14BE9D81">
        <w:rPr>
          <w:rFonts w:ascii="Arial" w:eastAsia="Arial" w:hAnsi="Arial" w:cs="Arial"/>
          <w:sz w:val="22"/>
          <w:szCs w:val="22"/>
        </w:rPr>
        <w:t>Individual</w:t>
      </w:r>
      <w:r w:rsidR="7C6FB2C9" w:rsidRPr="14BE9D81">
        <w:rPr>
          <w:rFonts w:ascii="Arial" w:eastAsia="Arial" w:hAnsi="Arial" w:cs="Arial"/>
          <w:sz w:val="22"/>
          <w:szCs w:val="22"/>
        </w:rPr>
        <w:t xml:space="preserve"> is </w:t>
      </w:r>
      <w:r w:rsidR="046847BD" w:rsidRPr="14BE9D81">
        <w:rPr>
          <w:rFonts w:ascii="Arial" w:eastAsia="Arial" w:hAnsi="Arial" w:cs="Arial"/>
          <w:i/>
          <w:iCs/>
          <w:sz w:val="22"/>
          <w:szCs w:val="22"/>
        </w:rPr>
        <w:t>E</w:t>
      </w:r>
      <w:r w:rsidR="7C6FB2C9" w:rsidRPr="14BE9D81">
        <w:rPr>
          <w:rFonts w:ascii="Arial" w:eastAsia="Arial" w:hAnsi="Arial" w:cs="Arial"/>
          <w:i/>
          <w:iCs/>
          <w:sz w:val="22"/>
          <w:szCs w:val="22"/>
        </w:rPr>
        <w:t>ligible</w:t>
      </w:r>
      <w:r w:rsidR="7C6FB2C9" w:rsidRPr="14BE9D81">
        <w:rPr>
          <w:rFonts w:ascii="Arial" w:eastAsia="Arial" w:hAnsi="Arial" w:cs="Arial"/>
          <w:sz w:val="22"/>
          <w:szCs w:val="22"/>
        </w:rPr>
        <w:t xml:space="preserve"> – Individual </w:t>
      </w:r>
      <w:r w:rsidR="046847BD" w:rsidRPr="14BE9D81">
        <w:rPr>
          <w:rFonts w:ascii="Arial" w:eastAsia="Arial" w:hAnsi="Arial" w:cs="Arial"/>
          <w:sz w:val="22"/>
          <w:szCs w:val="22"/>
        </w:rPr>
        <w:t>is one of the following:</w:t>
      </w:r>
    </w:p>
    <w:p w14:paraId="4F0A6D3E" w14:textId="2AB70CDD" w:rsidR="009D48A7" w:rsidRDefault="1AB68997" w:rsidP="14BE9D81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14BE9D81">
        <w:rPr>
          <w:rFonts w:ascii="Arial" w:eastAsia="Arial" w:hAnsi="Arial" w:cs="Arial"/>
          <w:sz w:val="22"/>
          <w:szCs w:val="22"/>
        </w:rPr>
        <w:t>I</w:t>
      </w:r>
      <w:r w:rsidR="046847BD" w:rsidRPr="14BE9D81">
        <w:rPr>
          <w:rFonts w:ascii="Arial" w:eastAsia="Arial" w:hAnsi="Arial" w:cs="Arial"/>
          <w:sz w:val="22"/>
          <w:szCs w:val="22"/>
        </w:rPr>
        <w:t>nfant less than 6 months of age</w:t>
      </w:r>
    </w:p>
    <w:p w14:paraId="36C2A716" w14:textId="043B72B8" w:rsidR="009D48A7" w:rsidRDefault="43ECC784" w:rsidP="14BE9D81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14BE9D81">
        <w:rPr>
          <w:rFonts w:ascii="Arial" w:eastAsia="Arial" w:hAnsi="Arial" w:cs="Arial"/>
          <w:sz w:val="22"/>
          <w:szCs w:val="22"/>
        </w:rPr>
        <w:t>I</w:t>
      </w:r>
      <w:r w:rsidR="046847BD" w:rsidRPr="14BE9D81">
        <w:rPr>
          <w:rFonts w:ascii="Arial" w:eastAsia="Arial" w:hAnsi="Arial" w:cs="Arial"/>
          <w:sz w:val="22"/>
          <w:szCs w:val="22"/>
        </w:rPr>
        <w:t>nfant 6-11 months of age presenting on day 4, 5, or 6 after exposure</w:t>
      </w:r>
      <w:r w:rsidR="2647F290" w:rsidRPr="14BE9D81">
        <w:rPr>
          <w:rFonts w:ascii="Arial" w:eastAsia="Arial" w:hAnsi="Arial" w:cs="Arial"/>
          <w:sz w:val="22"/>
          <w:szCs w:val="22"/>
        </w:rPr>
        <w:t xml:space="preserve"> or </w:t>
      </w:r>
      <w:r w:rsidR="03BE7117" w:rsidRPr="14BE9D81">
        <w:rPr>
          <w:rFonts w:ascii="Arial" w:eastAsia="Arial" w:hAnsi="Arial" w:cs="Arial"/>
          <w:sz w:val="22"/>
          <w:szCs w:val="22"/>
        </w:rPr>
        <w:t xml:space="preserve">presenting on day 1, 2 or 3 of exposure </w:t>
      </w:r>
      <w:r w:rsidR="2647F290" w:rsidRPr="14BE9D81">
        <w:rPr>
          <w:rFonts w:ascii="Arial" w:eastAsia="Arial" w:hAnsi="Arial" w:cs="Arial"/>
          <w:sz w:val="22"/>
          <w:szCs w:val="22"/>
        </w:rPr>
        <w:t>with contra</w:t>
      </w:r>
      <w:r w:rsidR="03BE7117" w:rsidRPr="14BE9D81">
        <w:rPr>
          <w:rFonts w:ascii="Arial" w:eastAsia="Arial" w:hAnsi="Arial" w:cs="Arial"/>
          <w:sz w:val="22"/>
          <w:szCs w:val="22"/>
        </w:rPr>
        <w:t>indication to vaccine.</w:t>
      </w:r>
    </w:p>
    <w:p w14:paraId="0A7438C7" w14:textId="72A0603B" w:rsidR="009D48A7" w:rsidRDefault="009D48A7" w:rsidP="14BE9D81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14BE9D81">
        <w:rPr>
          <w:rFonts w:ascii="Arial" w:eastAsia="Arial" w:hAnsi="Arial" w:cs="Arial"/>
          <w:sz w:val="22"/>
          <w:szCs w:val="22"/>
        </w:rPr>
        <w:t xml:space="preserve">Has a known severe </w:t>
      </w:r>
      <w:r w:rsidR="00937714" w:rsidRPr="14BE9D81">
        <w:rPr>
          <w:rFonts w:ascii="Arial" w:eastAsia="Arial" w:hAnsi="Arial" w:cs="Arial"/>
          <w:sz w:val="22"/>
          <w:szCs w:val="22"/>
        </w:rPr>
        <w:t>immunodeficiency</w:t>
      </w:r>
      <w:r w:rsidRPr="14BE9D81">
        <w:rPr>
          <w:rFonts w:ascii="Arial" w:eastAsia="Arial" w:hAnsi="Arial" w:cs="Arial"/>
          <w:sz w:val="22"/>
          <w:szCs w:val="22"/>
        </w:rPr>
        <w:t xml:space="preserve"> (e.g., from hematologic and solid tumors, receipt of chemotherapy, congenital immunodeficiency, or long-term immunosuppressive therapy or patients with human immunodeficiency virus [HIV] infection who are severely immunocompromised)</w:t>
      </w:r>
    </w:p>
    <w:p w14:paraId="72CC4CFA" w14:textId="0F0F3A42" w:rsidR="009D48A7" w:rsidRPr="009D48A7" w:rsidRDefault="009D48A7" w:rsidP="22BB824E">
      <w:pPr>
        <w:numPr>
          <w:ilvl w:val="1"/>
          <w:numId w:val="30"/>
        </w:numPr>
        <w:autoSpaceDE w:val="0"/>
        <w:autoSpaceDN w:val="0"/>
        <w:adjustRightInd w:val="0"/>
        <w:rPr>
          <w:rFonts w:ascii="Arial" w:eastAsia="Arial" w:hAnsi="Arial" w:cs="Arial"/>
          <w:b/>
          <w:bCs/>
          <w:sz w:val="22"/>
          <w:szCs w:val="22"/>
        </w:rPr>
      </w:pPr>
      <w:r w:rsidRPr="22BB824E">
        <w:rPr>
          <w:rFonts w:ascii="Arial" w:eastAsia="Arial" w:hAnsi="Arial" w:cs="Arial"/>
          <w:b/>
          <w:bCs/>
          <w:sz w:val="22"/>
          <w:szCs w:val="22"/>
        </w:rPr>
        <w:t>AND</w:t>
      </w:r>
    </w:p>
    <w:p w14:paraId="2EE99577" w14:textId="77777777" w:rsidR="009D48A7" w:rsidRPr="009D48A7" w:rsidRDefault="009D48A7" w:rsidP="14BE9D81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14BE9D81">
        <w:rPr>
          <w:rFonts w:ascii="Arial" w:eastAsia="Arial" w:hAnsi="Arial" w:cs="Arial"/>
          <w:sz w:val="22"/>
          <w:szCs w:val="22"/>
        </w:rPr>
        <w:t>Does NOT have immunoglobulin A (IgA) deficiency</w:t>
      </w:r>
    </w:p>
    <w:p w14:paraId="5217BBB0" w14:textId="77777777" w:rsidR="009D48A7" w:rsidRPr="009D48A7" w:rsidRDefault="009D48A7" w:rsidP="14BE9D81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14BE9D81">
        <w:rPr>
          <w:rFonts w:ascii="Arial" w:eastAsia="Arial" w:hAnsi="Arial" w:cs="Arial"/>
          <w:sz w:val="22"/>
          <w:szCs w:val="22"/>
        </w:rPr>
        <w:t xml:space="preserve">Does NOT have severe thrombocytopenia or any coagulating disorder that would contraindicate intramuscular injections  </w:t>
      </w:r>
    </w:p>
    <w:p w14:paraId="053FE52E" w14:textId="77777777" w:rsidR="008E1529" w:rsidRDefault="008E1529" w:rsidP="008E1529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Arial" w:eastAsia="Arial" w:hAnsi="Arial" w:cs="Arial"/>
        </w:rPr>
      </w:pPr>
      <w:r w:rsidRPr="14BE9D81">
        <w:rPr>
          <w:rFonts w:ascii="Arial" w:eastAsia="Arial" w:hAnsi="Arial" w:cs="Arial"/>
          <w:sz w:val="22"/>
          <w:szCs w:val="22"/>
        </w:rPr>
        <w:t xml:space="preserve">Does NOT have severe thrombocytopenia or any coagulating disorder that would contraindicate intramuscular injections  </w:t>
      </w:r>
    </w:p>
    <w:p w14:paraId="0C2A541B" w14:textId="73883762" w:rsidR="009D48A7" w:rsidRDefault="009D48A7" w:rsidP="14BE9D81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14BE9D81">
        <w:rPr>
          <w:rFonts w:ascii="Arial" w:eastAsia="Arial" w:hAnsi="Arial" w:cs="Arial"/>
          <w:sz w:val="22"/>
          <w:szCs w:val="22"/>
        </w:rPr>
        <w:t>Has NOT had a history of anaphylactic reaction to a previous dose of IG</w:t>
      </w:r>
    </w:p>
    <w:p w14:paraId="40E77686" w14:textId="2C6AF7ED" w:rsidR="00682169" w:rsidRDefault="7EC7D69A" w:rsidP="14BE9D81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Arial" w:eastAsia="Arial" w:hAnsi="Arial" w:cs="Arial"/>
        </w:rPr>
      </w:pPr>
      <w:r w:rsidRPr="14BE9D81">
        <w:rPr>
          <w:rFonts w:ascii="Arial" w:eastAsia="Arial" w:hAnsi="Arial" w:cs="Arial"/>
          <w:sz w:val="22"/>
          <w:szCs w:val="22"/>
        </w:rPr>
        <w:t xml:space="preserve">Individual had </w:t>
      </w:r>
      <w:r w:rsidR="4D9CA75E" w:rsidRPr="14BE9D81">
        <w:rPr>
          <w:rFonts w:ascii="Arial" w:eastAsia="Arial" w:hAnsi="Arial" w:cs="Arial"/>
          <w:sz w:val="22"/>
          <w:szCs w:val="22"/>
        </w:rPr>
        <w:t>initial</w:t>
      </w:r>
      <w:r w:rsidRPr="14BE9D81">
        <w:rPr>
          <w:rFonts w:ascii="Arial" w:eastAsia="Arial" w:hAnsi="Arial" w:cs="Arial"/>
          <w:sz w:val="22"/>
          <w:szCs w:val="22"/>
        </w:rPr>
        <w:t xml:space="preserve"> exposure to measles less than </w:t>
      </w:r>
      <w:r w:rsidR="42F95525" w:rsidRPr="14BE9D81">
        <w:rPr>
          <w:rFonts w:ascii="Arial" w:eastAsia="Arial" w:hAnsi="Arial" w:cs="Arial"/>
          <w:sz w:val="22"/>
          <w:szCs w:val="22"/>
        </w:rPr>
        <w:t>6 days</w:t>
      </w:r>
      <w:r w:rsidRPr="14BE9D81">
        <w:rPr>
          <w:rFonts w:ascii="Arial" w:eastAsia="Arial" w:hAnsi="Arial" w:cs="Arial"/>
          <w:sz w:val="22"/>
          <w:szCs w:val="22"/>
        </w:rPr>
        <w:t xml:space="preserve"> ago </w:t>
      </w:r>
    </w:p>
    <w:p w14:paraId="2622DE9E" w14:textId="4D6DD5B8" w:rsidR="14BE9D81" w:rsidRPr="008E1529" w:rsidRDefault="00275708" w:rsidP="008E152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14BE9D81">
        <w:rPr>
          <w:rFonts w:ascii="Arial" w:eastAsia="Arial" w:hAnsi="Arial" w:cs="Arial"/>
          <w:sz w:val="22"/>
          <w:szCs w:val="22"/>
        </w:rPr>
        <w:t>Individual weighs less than 30 kg</w:t>
      </w:r>
    </w:p>
    <w:p w14:paraId="78F9846C" w14:textId="77777777" w:rsidR="00275708" w:rsidRPr="0053086F" w:rsidRDefault="00275708" w:rsidP="0053086F">
      <w:pPr>
        <w:pStyle w:val="ListParagraph"/>
        <w:autoSpaceDE w:val="0"/>
        <w:autoSpaceDN w:val="0"/>
        <w:adjustRightInd w:val="0"/>
        <w:rPr>
          <w:rFonts w:ascii="Arial" w:eastAsia="Arial" w:hAnsi="Arial" w:cs="Arial"/>
          <w:color w:val="333333"/>
          <w:sz w:val="22"/>
          <w:szCs w:val="22"/>
        </w:rPr>
      </w:pPr>
    </w:p>
    <w:p w14:paraId="3E9DC929" w14:textId="6DD2C41E" w:rsidR="4FE7C2A0" w:rsidRPr="008E1529" w:rsidRDefault="009A2FE3" w:rsidP="008E15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 OF CARE</w:t>
      </w:r>
    </w:p>
    <w:p w14:paraId="6A69864E" w14:textId="77777777" w:rsidR="008E1529" w:rsidRDefault="009A2FE3" w:rsidP="009A2FE3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D3AB0">
        <w:rPr>
          <w:rFonts w:ascii="Arial" w:hAnsi="Arial" w:cs="Arial"/>
          <w:bCs/>
          <w:sz w:val="22"/>
          <w:szCs w:val="22"/>
          <w:u w:val="single"/>
        </w:rPr>
        <w:t>I</w:t>
      </w:r>
      <w:r w:rsidR="00AD3AB0" w:rsidRPr="00AD3AB0">
        <w:rPr>
          <w:rFonts w:ascii="Arial" w:hAnsi="Arial" w:cs="Arial"/>
          <w:bCs/>
          <w:sz w:val="22"/>
          <w:szCs w:val="22"/>
          <w:u w:val="single"/>
        </w:rPr>
        <w:t>mplementation</w:t>
      </w:r>
    </w:p>
    <w:p w14:paraId="76C7A6B1" w14:textId="3CB798B1" w:rsidR="009A2FE3" w:rsidRPr="008E1529" w:rsidRDefault="009A2FE3" w:rsidP="009A2FE3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A registered</w:t>
      </w:r>
      <w:r w:rsidR="009D48A7">
        <w:rPr>
          <w:rFonts w:ascii="Arial" w:hAnsi="Arial" w:cs="Arial"/>
          <w:bCs/>
          <w:sz w:val="22"/>
          <w:szCs w:val="22"/>
        </w:rPr>
        <w:t xml:space="preserve"> or licensed practical</w:t>
      </w:r>
      <w:r>
        <w:rPr>
          <w:rFonts w:ascii="Arial" w:hAnsi="Arial" w:cs="Arial"/>
          <w:bCs/>
          <w:sz w:val="22"/>
          <w:szCs w:val="22"/>
        </w:rPr>
        <w:t xml:space="preserve"> nurse employed or contracted by </w:t>
      </w:r>
      <w:r>
        <w:rPr>
          <w:rFonts w:ascii="Arial" w:hAnsi="Arial" w:cs="Arial"/>
          <w:bCs/>
          <w:i/>
          <w:iCs/>
          <w:sz w:val="22"/>
          <w:szCs w:val="22"/>
        </w:rPr>
        <w:t>List Agency Name Here</w:t>
      </w:r>
      <w:r w:rsidRPr="00382849">
        <w:rPr>
          <w:rFonts w:ascii="Arial" w:hAnsi="Arial" w:cs="Arial"/>
          <w:bCs/>
          <w:sz w:val="22"/>
          <w:szCs w:val="22"/>
        </w:rPr>
        <w:t xml:space="preserve"> may </w:t>
      </w:r>
      <w:r w:rsidR="00126390">
        <w:rPr>
          <w:rFonts w:ascii="Arial" w:hAnsi="Arial" w:cs="Arial"/>
          <w:bCs/>
          <w:sz w:val="22"/>
          <w:szCs w:val="22"/>
        </w:rPr>
        <w:t xml:space="preserve">administer </w:t>
      </w:r>
      <w:r w:rsidR="009D48A7">
        <w:rPr>
          <w:rFonts w:ascii="Arial" w:hAnsi="Arial" w:cs="Arial"/>
          <w:bCs/>
          <w:sz w:val="22"/>
          <w:szCs w:val="22"/>
        </w:rPr>
        <w:t>IM IG</w:t>
      </w:r>
      <w:r w:rsidR="0012639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by standing order to </w:t>
      </w:r>
      <w:r w:rsidRPr="00581B1B">
        <w:rPr>
          <w:rFonts w:ascii="Arial" w:hAnsi="Arial" w:cs="Arial"/>
          <w:bCs/>
          <w:sz w:val="22"/>
          <w:szCs w:val="22"/>
        </w:rPr>
        <w:t xml:space="preserve">individuals </w:t>
      </w:r>
      <w:r>
        <w:rPr>
          <w:rFonts w:ascii="Arial" w:hAnsi="Arial" w:cs="Arial"/>
          <w:bCs/>
          <w:sz w:val="22"/>
          <w:szCs w:val="22"/>
        </w:rPr>
        <w:t>meeting the subjective and objective findings listed above. S</w:t>
      </w:r>
      <w:r w:rsidRPr="00382849">
        <w:rPr>
          <w:rFonts w:ascii="Arial" w:hAnsi="Arial" w:cs="Arial"/>
          <w:bCs/>
          <w:sz w:val="22"/>
          <w:szCs w:val="22"/>
        </w:rPr>
        <w:t xml:space="preserve">taff </w:t>
      </w:r>
      <w:r>
        <w:rPr>
          <w:rFonts w:ascii="Arial" w:hAnsi="Arial" w:cs="Arial"/>
          <w:bCs/>
          <w:sz w:val="22"/>
          <w:szCs w:val="22"/>
        </w:rPr>
        <w:t xml:space="preserve">will follow the </w:t>
      </w:r>
      <w:r w:rsidRPr="00B004F1">
        <w:rPr>
          <w:rFonts w:ascii="Arial" w:hAnsi="Arial" w:cs="Arial"/>
          <w:bCs/>
          <w:sz w:val="22"/>
          <w:szCs w:val="22"/>
        </w:rPr>
        <w:t xml:space="preserve">Center for Disease Control and Prevention (CDC) </w:t>
      </w:r>
      <w:r>
        <w:rPr>
          <w:rFonts w:ascii="Arial" w:hAnsi="Arial" w:cs="Arial"/>
          <w:bCs/>
          <w:sz w:val="22"/>
          <w:szCs w:val="22"/>
        </w:rPr>
        <w:t>and product manufacturer guidelines</w:t>
      </w:r>
      <w:r>
        <w:rPr>
          <w:sz w:val="23"/>
          <w:szCs w:val="23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CC4F7E8" w14:textId="547F13F0" w:rsidR="4FE7C2A0" w:rsidRDefault="4FE7C2A0" w:rsidP="4FE7C2A0">
      <w:pPr>
        <w:jc w:val="both"/>
        <w:rPr>
          <w:rFonts w:ascii="Arial" w:hAnsi="Arial" w:cs="Arial"/>
          <w:sz w:val="22"/>
          <w:szCs w:val="22"/>
        </w:rPr>
      </w:pPr>
    </w:p>
    <w:p w14:paraId="2949D29F" w14:textId="13FF9A7B" w:rsidR="009A2FE3" w:rsidRDefault="009A2FE3" w:rsidP="009A2FE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For </w:t>
      </w:r>
      <w:r w:rsidR="6753EF5C" w:rsidRPr="6AEFD8AD">
        <w:rPr>
          <w:rFonts w:ascii="Arial" w:hAnsi="Arial" w:cs="Arial"/>
          <w:sz w:val="22"/>
          <w:szCs w:val="22"/>
        </w:rPr>
        <w:t>individuals</w:t>
      </w:r>
      <w:r>
        <w:rPr>
          <w:rFonts w:ascii="Arial" w:hAnsi="Arial" w:cs="Arial"/>
          <w:bCs/>
          <w:sz w:val="22"/>
          <w:szCs w:val="22"/>
        </w:rPr>
        <w:t xml:space="preserve"> meeting the subjective and objective criteria listed above, </w:t>
      </w:r>
      <w:r w:rsidR="00126390">
        <w:rPr>
          <w:rFonts w:ascii="Arial" w:hAnsi="Arial" w:cs="Arial"/>
          <w:bCs/>
          <w:sz w:val="22"/>
          <w:szCs w:val="22"/>
        </w:rPr>
        <w:t>administer</w:t>
      </w:r>
      <w:r>
        <w:rPr>
          <w:rFonts w:ascii="Arial" w:hAnsi="Arial" w:cs="Arial"/>
          <w:bCs/>
          <w:sz w:val="22"/>
          <w:szCs w:val="22"/>
        </w:rPr>
        <w:t>:</w:t>
      </w:r>
    </w:p>
    <w:p w14:paraId="3922CD79" w14:textId="23753D80" w:rsidR="6AEFD8AD" w:rsidRDefault="6AEFD8AD" w:rsidP="6AEFD8AD">
      <w:pPr>
        <w:jc w:val="both"/>
        <w:rPr>
          <w:rFonts w:ascii="Arial" w:hAnsi="Arial" w:cs="Arial"/>
          <w:sz w:val="22"/>
          <w:szCs w:val="22"/>
        </w:rPr>
      </w:pPr>
    </w:p>
    <w:p w14:paraId="7C0E96EE" w14:textId="533FB379" w:rsidR="009A2FE3" w:rsidRDefault="0053086F" w:rsidP="1CF6D2C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0.5 mL</w:t>
      </w:r>
      <w:r w:rsidR="009D48A7">
        <w:rPr>
          <w:rFonts w:ascii="Arial" w:hAnsi="Arial" w:cs="Arial"/>
          <w:sz w:val="22"/>
          <w:szCs w:val="22"/>
        </w:rPr>
        <w:t xml:space="preserve">/kg of intramuscular Immune Globulin (IMIG) in the anterolateral aspect of the upper thigh(s). </w:t>
      </w:r>
    </w:p>
    <w:p w14:paraId="09B33978" w14:textId="3129C791" w:rsidR="00283B68" w:rsidRDefault="00283B68" w:rsidP="009D48A7">
      <w:pPr>
        <w:jc w:val="both"/>
        <w:rPr>
          <w:rFonts w:ascii="Arial" w:hAnsi="Arial" w:cs="Arial"/>
          <w:sz w:val="22"/>
          <w:szCs w:val="22"/>
        </w:rPr>
      </w:pPr>
    </w:p>
    <w:p w14:paraId="16780B79" w14:textId="182AF347" w:rsidR="009D48A7" w:rsidRDefault="009D48A7" w:rsidP="009D48A7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not administer more than 3 mL of IMIG per injection site; for infants and children weighing greater than 6 kg, multiple injections are required. </w:t>
      </w:r>
    </w:p>
    <w:p w14:paraId="5F348E71" w14:textId="6C872889" w:rsidR="009D48A7" w:rsidRDefault="009D48A7" w:rsidP="009D48A7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maximum total dose per IMIG administration is 15 mL. </w:t>
      </w:r>
    </w:p>
    <w:p w14:paraId="798B91BE" w14:textId="3072ADC3" w:rsidR="00283B68" w:rsidRPr="001323BD" w:rsidRDefault="009D48A7" w:rsidP="1CF6D2C6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Persons weighing greater that 30</w:t>
      </w:r>
      <w:r w:rsidR="00096446">
        <w:rPr>
          <w:rFonts w:ascii="Arial" w:hAnsi="Arial" w:cs="Arial"/>
          <w:sz w:val="22"/>
          <w:szCs w:val="22"/>
        </w:rPr>
        <w:t xml:space="preserve"> </w:t>
      </w:r>
      <w:r w:rsidR="009957DC">
        <w:rPr>
          <w:rFonts w:ascii="Arial" w:hAnsi="Arial" w:cs="Arial"/>
          <w:sz w:val="22"/>
          <w:szCs w:val="22"/>
        </w:rPr>
        <w:t>kg</w:t>
      </w:r>
      <w:r w:rsidR="00275708">
        <w:rPr>
          <w:rFonts w:ascii="Arial" w:hAnsi="Arial" w:cs="Arial"/>
          <w:sz w:val="22"/>
          <w:szCs w:val="22"/>
        </w:rPr>
        <w:t xml:space="preserve"> (66 lbs.) should receive IVIG since they are unlikely to receive an adequate dose via IMIG. </w:t>
      </w:r>
    </w:p>
    <w:p w14:paraId="6312F6A9" w14:textId="77777777" w:rsidR="009A2FE3" w:rsidRDefault="009A2FE3" w:rsidP="009A2FE3">
      <w:pPr>
        <w:jc w:val="both"/>
        <w:rPr>
          <w:rFonts w:ascii="Arial" w:hAnsi="Arial" w:cs="Arial"/>
          <w:bCs/>
          <w:sz w:val="22"/>
          <w:szCs w:val="22"/>
        </w:rPr>
      </w:pPr>
    </w:p>
    <w:p w14:paraId="4AD49828" w14:textId="7913D928" w:rsidR="003E616C" w:rsidRPr="00AD3AB0" w:rsidRDefault="00AD3AB0" w:rsidP="00AD3AB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Nursing Actions</w:t>
      </w:r>
    </w:p>
    <w:p w14:paraId="5A1B5EB3" w14:textId="77777777" w:rsidR="003E616C" w:rsidRDefault="003E616C" w:rsidP="003E616C">
      <w:pPr>
        <w:pStyle w:val="ListParagraph"/>
        <w:autoSpaceDE w:val="0"/>
        <w:autoSpaceDN w:val="0"/>
        <w:adjustRightInd w:val="0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670CE2E6" w14:textId="77777777" w:rsidR="004F5005" w:rsidRPr="00D84CD5" w:rsidRDefault="004F5005" w:rsidP="5937D8A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1B65">
        <w:rPr>
          <w:rFonts w:ascii="Arial" w:hAnsi="Arial" w:cs="Arial"/>
          <w:sz w:val="22"/>
          <w:szCs w:val="22"/>
        </w:rPr>
        <w:t>Provide patient education as described</w:t>
      </w:r>
      <w:r>
        <w:rPr>
          <w:rFonts w:ascii="Arial" w:hAnsi="Arial" w:cs="Arial"/>
          <w:sz w:val="22"/>
          <w:szCs w:val="22"/>
        </w:rPr>
        <w:t xml:space="preserve"> below: </w:t>
      </w:r>
      <w:r w:rsidRPr="00631B65">
        <w:rPr>
          <w:rFonts w:ascii="Arial" w:hAnsi="Arial" w:cs="Arial"/>
          <w:sz w:val="22"/>
          <w:szCs w:val="22"/>
        </w:rPr>
        <w:t xml:space="preserve"> </w:t>
      </w:r>
    </w:p>
    <w:p w14:paraId="17A09D0A" w14:textId="08B09989" w:rsidR="00705F07" w:rsidRPr="0053086F" w:rsidRDefault="068D0E80" w:rsidP="00705F07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4C2CDFDD">
        <w:rPr>
          <w:rFonts w:ascii="Arial" w:hAnsi="Arial" w:cs="Arial"/>
          <w:sz w:val="22"/>
          <w:szCs w:val="22"/>
        </w:rPr>
        <w:t xml:space="preserve">Patient receiving PEP within </w:t>
      </w:r>
      <w:r w:rsidR="42F95525" w:rsidRPr="4C2CDFDD">
        <w:rPr>
          <w:rFonts w:ascii="Arial" w:hAnsi="Arial" w:cs="Arial"/>
          <w:sz w:val="22"/>
          <w:szCs w:val="22"/>
        </w:rPr>
        <w:t>6 days</w:t>
      </w:r>
      <w:r w:rsidRPr="4C2CDFDD">
        <w:rPr>
          <w:rFonts w:ascii="Arial" w:hAnsi="Arial" w:cs="Arial"/>
          <w:sz w:val="22"/>
          <w:szCs w:val="22"/>
        </w:rPr>
        <w:t xml:space="preserve"> of exposure </w:t>
      </w:r>
      <w:r w:rsidR="7F4C2373" w:rsidRPr="4C2CDFDD">
        <w:rPr>
          <w:rFonts w:ascii="Arial" w:hAnsi="Arial" w:cs="Arial"/>
          <w:sz w:val="22"/>
          <w:szCs w:val="22"/>
        </w:rPr>
        <w:t xml:space="preserve">should quarantine and </w:t>
      </w:r>
      <w:r w:rsidRPr="4C2CDFDD">
        <w:rPr>
          <w:rFonts w:ascii="Arial" w:hAnsi="Arial" w:cs="Arial"/>
          <w:sz w:val="22"/>
          <w:szCs w:val="22"/>
        </w:rPr>
        <w:t>be monitored for symptoms for 2</w:t>
      </w:r>
      <w:r w:rsidR="5F6E4A26" w:rsidRPr="4C2CDFDD">
        <w:rPr>
          <w:rFonts w:ascii="Arial" w:hAnsi="Arial" w:cs="Arial"/>
          <w:sz w:val="22"/>
          <w:szCs w:val="22"/>
        </w:rPr>
        <w:t>8</w:t>
      </w:r>
      <w:r w:rsidRPr="4C2CDFDD">
        <w:rPr>
          <w:rFonts w:ascii="Arial" w:hAnsi="Arial" w:cs="Arial"/>
          <w:sz w:val="22"/>
          <w:szCs w:val="22"/>
        </w:rPr>
        <w:t xml:space="preserve"> days after exposure</w:t>
      </w:r>
    </w:p>
    <w:p w14:paraId="397C3E4B" w14:textId="5C6223D4" w:rsidR="00AD3AB0" w:rsidRDefault="00283B68" w:rsidP="4FE7C2A0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Advise patient to contact their health care provider if they develop </w:t>
      </w:r>
      <w:r w:rsidR="20C845C5" w:rsidRPr="4FE7C2A0">
        <w:rPr>
          <w:rFonts w:ascii="Arial" w:hAnsi="Arial" w:cs="Arial"/>
          <w:sz w:val="22"/>
          <w:szCs w:val="22"/>
        </w:rPr>
        <w:t>an allergic reaction or rash</w:t>
      </w:r>
      <w:r w:rsidR="1E319745" w:rsidRPr="4FE7C2A0">
        <w:rPr>
          <w:rFonts w:ascii="Arial" w:hAnsi="Arial" w:cs="Arial"/>
          <w:sz w:val="22"/>
          <w:szCs w:val="22"/>
        </w:rPr>
        <w:t xml:space="preserve">. </w:t>
      </w:r>
    </w:p>
    <w:p w14:paraId="49BDF4EC" w14:textId="207712D6" w:rsidR="00AD3AB0" w:rsidRDefault="00283B68" w:rsidP="4FE7C2A0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Advise patient to s</w:t>
      </w:r>
      <w:r w:rsidR="00AD3AB0">
        <w:rPr>
          <w:rFonts w:ascii="Arial" w:hAnsi="Arial" w:cs="Arial"/>
          <w:sz w:val="22"/>
          <w:szCs w:val="22"/>
        </w:rPr>
        <w:t>eek medical care right away (go to Emergency Room or call 911) if patient experiences:</w:t>
      </w:r>
    </w:p>
    <w:p w14:paraId="10DB3CA7" w14:textId="143A7EC3" w:rsidR="00AD3AB0" w:rsidRDefault="00AD3AB0" w:rsidP="4FE7C2A0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Closing of the throat or trouble breathing</w:t>
      </w:r>
    </w:p>
    <w:p w14:paraId="489EAFF3" w14:textId="29EF128F" w:rsidR="00AD3AB0" w:rsidRDefault="00AD3AB0" w:rsidP="4FE7C2A0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Swelling of the lips, tongue, or face</w:t>
      </w:r>
    </w:p>
    <w:p w14:paraId="41B5C462" w14:textId="43222B6F" w:rsidR="00AD3AB0" w:rsidRDefault="00AD3AB0" w:rsidP="4FE7C2A0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Severe itching or rash, especially hives and wheals (red swollen bumps on the skin)</w:t>
      </w:r>
    </w:p>
    <w:p w14:paraId="362245E9" w14:textId="77777777" w:rsidR="00E11C6C" w:rsidRPr="00382849" w:rsidRDefault="00E11C6C" w:rsidP="00915721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szCs w:val="22"/>
        </w:rPr>
      </w:pPr>
    </w:p>
    <w:p w14:paraId="5BE0C5E6" w14:textId="6F810A4F" w:rsidR="00316765" w:rsidRPr="00FA3182" w:rsidRDefault="00316765" w:rsidP="00915721">
      <w:pPr>
        <w:rPr>
          <w:rFonts w:ascii="Arial" w:hAnsi="Arial" w:cs="Arial"/>
          <w:b/>
          <w:sz w:val="22"/>
          <w:szCs w:val="22"/>
        </w:rPr>
      </w:pPr>
      <w:r w:rsidRPr="00FA3182">
        <w:rPr>
          <w:rFonts w:ascii="Arial" w:hAnsi="Arial" w:cs="Arial"/>
          <w:b/>
          <w:sz w:val="22"/>
          <w:szCs w:val="22"/>
        </w:rPr>
        <w:t xml:space="preserve">CRITERIA FOR NOTIFYING </w:t>
      </w:r>
      <w:r w:rsidR="00754790" w:rsidRPr="00FA3182">
        <w:rPr>
          <w:rFonts w:ascii="Arial" w:hAnsi="Arial" w:cs="Arial"/>
          <w:b/>
          <w:sz w:val="22"/>
          <w:szCs w:val="22"/>
        </w:rPr>
        <w:t xml:space="preserve">THE </w:t>
      </w:r>
      <w:r w:rsidR="133BF66A" w:rsidRPr="1EFDBC76">
        <w:rPr>
          <w:rFonts w:ascii="Arial" w:hAnsi="Arial" w:cs="Arial"/>
          <w:b/>
          <w:bCs/>
          <w:sz w:val="22"/>
          <w:szCs w:val="22"/>
        </w:rPr>
        <w:t xml:space="preserve">MEDICAL </w:t>
      </w:r>
      <w:r w:rsidR="133BF66A" w:rsidRPr="06DFF6E4">
        <w:rPr>
          <w:rFonts w:ascii="Arial" w:hAnsi="Arial" w:cs="Arial"/>
          <w:b/>
          <w:bCs/>
          <w:sz w:val="22"/>
          <w:szCs w:val="22"/>
        </w:rPr>
        <w:t>PROVIDER</w:t>
      </w:r>
      <w:r w:rsidRPr="00FA3182">
        <w:rPr>
          <w:rFonts w:ascii="Arial" w:hAnsi="Arial" w:cs="Arial"/>
          <w:b/>
          <w:sz w:val="22"/>
          <w:szCs w:val="22"/>
        </w:rPr>
        <w:t>:</w:t>
      </w:r>
    </w:p>
    <w:p w14:paraId="74940BDD" w14:textId="314A2FB2" w:rsidR="2604C085" w:rsidRDefault="2604C085" w:rsidP="002B3D91">
      <w:pPr>
        <w:pStyle w:val="ListParagraph"/>
        <w:numPr>
          <w:ilvl w:val="0"/>
          <w:numId w:val="43"/>
        </w:numPr>
        <w:rPr>
          <w:rFonts w:ascii="Arial" w:eastAsia="Arial" w:hAnsi="Arial" w:cs="Arial"/>
          <w:sz w:val="22"/>
          <w:szCs w:val="22"/>
        </w:rPr>
      </w:pPr>
      <w:r w:rsidRPr="002B3D91">
        <w:rPr>
          <w:rFonts w:ascii="Arial" w:eastAsia="Arial" w:hAnsi="Arial" w:cs="Arial"/>
          <w:sz w:val="22"/>
          <w:szCs w:val="22"/>
        </w:rPr>
        <w:t>I</w:t>
      </w:r>
      <w:r w:rsidR="68870A44" w:rsidRPr="002B3D91">
        <w:rPr>
          <w:rFonts w:ascii="Arial" w:eastAsia="Arial" w:hAnsi="Arial" w:cs="Arial"/>
          <w:sz w:val="22"/>
          <w:szCs w:val="22"/>
        </w:rPr>
        <w:t>f there is any question about whether to carry out this standing order</w:t>
      </w:r>
    </w:p>
    <w:p w14:paraId="0A80B0B8" w14:textId="77777777" w:rsidR="002B3D91" w:rsidRDefault="002B3D91" w:rsidP="002B3D91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2B3D91">
        <w:rPr>
          <w:rFonts w:ascii="Arial" w:hAnsi="Arial" w:cs="Arial"/>
          <w:sz w:val="22"/>
          <w:szCs w:val="22"/>
        </w:rPr>
        <w:t xml:space="preserve">Patient has any contraindication: </w:t>
      </w:r>
    </w:p>
    <w:p w14:paraId="03CDFCD4" w14:textId="42926F01" w:rsidR="002B3D91" w:rsidRDefault="00275708" w:rsidP="002B3D91">
      <w:pPr>
        <w:pStyle w:val="ListParagraph"/>
        <w:numPr>
          <w:ilvl w:val="1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 has an </w:t>
      </w:r>
      <w:r w:rsidRPr="00275708">
        <w:rPr>
          <w:rFonts w:ascii="Arial" w:hAnsi="Arial" w:cs="Arial"/>
          <w:sz w:val="22"/>
          <w:szCs w:val="22"/>
        </w:rPr>
        <w:t>immunoglobulin A (IgA) deficiency. Persons with IgA deficiencies have the potential for developing antibodies to IgA and therefore could experience an anaphylactic reaction when IG is administered.</w:t>
      </w:r>
      <w:r w:rsidR="002B3D91" w:rsidRPr="002B3D91">
        <w:rPr>
          <w:rFonts w:ascii="Arial" w:hAnsi="Arial" w:cs="Arial"/>
          <w:sz w:val="22"/>
          <w:szCs w:val="22"/>
        </w:rPr>
        <w:t xml:space="preserve"> </w:t>
      </w:r>
    </w:p>
    <w:p w14:paraId="6A651AB8" w14:textId="19C25907" w:rsidR="002B3D91" w:rsidRDefault="00275708" w:rsidP="002B3D91">
      <w:pPr>
        <w:pStyle w:val="ListParagraph"/>
        <w:numPr>
          <w:ilvl w:val="1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 has </w:t>
      </w:r>
      <w:r w:rsidRPr="00275708">
        <w:rPr>
          <w:rFonts w:ascii="Arial" w:hAnsi="Arial" w:cs="Arial"/>
          <w:sz w:val="22"/>
          <w:szCs w:val="22"/>
        </w:rPr>
        <w:t xml:space="preserve">severe thrombocytopenia or any coagulating disorder that would contraindicate intramuscular injections.  </w:t>
      </w:r>
    </w:p>
    <w:p w14:paraId="19E6E3CE" w14:textId="2E0ECCD8" w:rsidR="00275708" w:rsidRPr="002B3D91" w:rsidRDefault="00275708" w:rsidP="002B3D91">
      <w:pPr>
        <w:pStyle w:val="ListParagraph"/>
        <w:numPr>
          <w:ilvl w:val="1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 has history of anaphylactic reaction to a previous dose of IG. </w:t>
      </w:r>
    </w:p>
    <w:p w14:paraId="6F5C5182" w14:textId="6FA87DCC" w:rsidR="00F864A5" w:rsidRDefault="00F864A5" w:rsidP="4FE7C2A0">
      <w:pPr>
        <w:rPr>
          <w:rFonts w:ascii="Arial" w:hAnsi="Arial" w:cs="Arial"/>
        </w:rPr>
      </w:pPr>
      <w:r w:rsidRPr="586F6F65">
        <w:rPr>
          <w:rFonts w:ascii="Arial" w:hAnsi="Arial" w:cs="Arial"/>
          <w:sz w:val="22"/>
          <w:szCs w:val="22"/>
        </w:rPr>
        <w:t xml:space="preserve">Contact the </w:t>
      </w:r>
      <w:r w:rsidR="00AA00B7" w:rsidRPr="586F6F65">
        <w:rPr>
          <w:rFonts w:ascii="Arial" w:hAnsi="Arial" w:cs="Arial"/>
          <w:sz w:val="22"/>
          <w:szCs w:val="22"/>
        </w:rPr>
        <w:t>patient’s physician</w:t>
      </w:r>
      <w:r w:rsidRPr="586F6F65">
        <w:rPr>
          <w:rFonts w:ascii="Arial" w:hAnsi="Arial" w:cs="Arial"/>
          <w:sz w:val="22"/>
          <w:szCs w:val="22"/>
        </w:rPr>
        <w:t xml:space="preserve"> immediately in the event of an adverse reaction or unexpected symptoms, complications or other situations occur following the administration of </w:t>
      </w:r>
      <w:r w:rsidR="002B3D91">
        <w:rPr>
          <w:rFonts w:ascii="Arial" w:hAnsi="Arial" w:cs="Arial"/>
          <w:sz w:val="22"/>
          <w:szCs w:val="22"/>
        </w:rPr>
        <w:t>vaccine</w:t>
      </w:r>
      <w:r w:rsidRPr="586F6F65">
        <w:rPr>
          <w:rFonts w:ascii="Arial" w:hAnsi="Arial" w:cs="Arial"/>
          <w:sz w:val="22"/>
          <w:szCs w:val="22"/>
        </w:rPr>
        <w:t xml:space="preserve">. </w:t>
      </w:r>
    </w:p>
    <w:p w14:paraId="5F8D1CD8" w14:textId="77777777" w:rsidR="00316765" w:rsidRPr="00382849" w:rsidRDefault="00316765" w:rsidP="00915721">
      <w:pPr>
        <w:rPr>
          <w:rFonts w:ascii="Arial" w:hAnsi="Arial" w:cs="Arial"/>
          <w:b/>
          <w:sz w:val="22"/>
          <w:szCs w:val="22"/>
        </w:rPr>
      </w:pPr>
    </w:p>
    <w:p w14:paraId="4398802E" w14:textId="77777777" w:rsidR="00E11C6C" w:rsidRDefault="00915721" w:rsidP="00E11C6C">
      <w:pPr>
        <w:rPr>
          <w:rFonts w:ascii="Arial" w:hAnsi="Arial" w:cs="Arial"/>
          <w:b/>
          <w:sz w:val="22"/>
          <w:szCs w:val="22"/>
        </w:rPr>
      </w:pPr>
      <w:r w:rsidRPr="00FA3182">
        <w:rPr>
          <w:rFonts w:ascii="Arial" w:hAnsi="Arial" w:cs="Arial"/>
          <w:b/>
          <w:sz w:val="22"/>
          <w:szCs w:val="22"/>
        </w:rPr>
        <w:t>REFERE</w:t>
      </w:r>
      <w:r w:rsidR="00290C08" w:rsidRPr="00FA3182">
        <w:rPr>
          <w:rFonts w:ascii="Arial" w:hAnsi="Arial" w:cs="Arial"/>
          <w:b/>
          <w:sz w:val="22"/>
          <w:szCs w:val="22"/>
        </w:rPr>
        <w:t>N</w:t>
      </w:r>
      <w:r w:rsidRPr="00FA3182">
        <w:rPr>
          <w:rFonts w:ascii="Arial" w:hAnsi="Arial" w:cs="Arial"/>
          <w:b/>
          <w:sz w:val="22"/>
          <w:szCs w:val="22"/>
        </w:rPr>
        <w:t xml:space="preserve">CES: </w:t>
      </w:r>
    </w:p>
    <w:p w14:paraId="2EE4C8E6" w14:textId="78531635" w:rsidR="00275708" w:rsidRDefault="00275708" w:rsidP="00275708">
      <w:pPr>
        <w:pStyle w:val="ListParagraph"/>
        <w:numPr>
          <w:ilvl w:val="0"/>
          <w:numId w:val="4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AAP Red Book </w:t>
      </w:r>
      <w:hyperlink r:id="rId11" w:history="1">
        <w:r w:rsidRPr="00840F85">
          <w:rPr>
            <w:rStyle w:val="Hyperlink"/>
            <w:rFonts w:ascii="Arial" w:hAnsi="Arial" w:cs="Arial"/>
            <w:bCs/>
            <w:sz w:val="22"/>
            <w:szCs w:val="22"/>
          </w:rPr>
          <w:t>https://publications.aap.org/redbook/book/755/chapter/14079321/Measles</w:t>
        </w:r>
      </w:hyperlink>
    </w:p>
    <w:p w14:paraId="3C89D732" w14:textId="77777777" w:rsidR="00275708" w:rsidRDefault="00275708" w:rsidP="00275708">
      <w:pPr>
        <w:pStyle w:val="ListParagraph"/>
        <w:numPr>
          <w:ilvl w:val="0"/>
          <w:numId w:val="4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Manual for the Surveillance of Vaccine Preventable Diseases </w:t>
      </w:r>
    </w:p>
    <w:p w14:paraId="455D9E0C" w14:textId="1A10874F" w:rsidR="00275708" w:rsidRDefault="00275708" w:rsidP="00275708">
      <w:pPr>
        <w:pStyle w:val="ListParagraph"/>
        <w:rPr>
          <w:rFonts w:ascii="Arial" w:hAnsi="Arial" w:cs="Arial"/>
          <w:bCs/>
          <w:color w:val="000000" w:themeColor="text1"/>
          <w:sz w:val="22"/>
          <w:szCs w:val="22"/>
        </w:rPr>
      </w:pPr>
      <w:hyperlink r:id="rId12" w:anchor="cdc_generic_section_10-case-and-contact-investigation" w:history="1">
        <w:r w:rsidRPr="00840F85">
          <w:rPr>
            <w:rStyle w:val="Hyperlink"/>
            <w:rFonts w:ascii="Arial" w:hAnsi="Arial" w:cs="Arial"/>
            <w:bCs/>
            <w:sz w:val="22"/>
            <w:szCs w:val="22"/>
          </w:rPr>
          <w:t>https://www.cdc.gov/surv-manual/php/table-of-contents/chapter-7-measles.html?CDC_AAref_Val=https://www.cdc.gov/vaccines/pubs/surv-manual/chpt07-measles.html#cdc_generic_section_10-case-and-contact-investigation</w:t>
        </w:r>
      </w:hyperlink>
    </w:p>
    <w:p w14:paraId="6D3A526F" w14:textId="77777777" w:rsidR="00275708" w:rsidRPr="00275708" w:rsidRDefault="00275708" w:rsidP="00275708">
      <w:pPr>
        <w:pStyle w:val="ListParagrap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C7A4C43" w14:textId="035511E6" w:rsidR="00B540D6" w:rsidRPr="00275708" w:rsidRDefault="00B540D6" w:rsidP="00275708">
      <w:pPr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51FA96B2" w14:textId="77777777" w:rsidR="00754790" w:rsidRDefault="00754790" w:rsidP="00754790">
      <w:pPr>
        <w:jc w:val="center"/>
        <w:rPr>
          <w:rFonts w:ascii="Arial" w:hAnsi="Arial" w:cs="Arial"/>
          <w:b/>
        </w:rPr>
      </w:pPr>
    </w:p>
    <w:sectPr w:rsidR="00754790" w:rsidSect="004F5005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9D48" w14:textId="77777777" w:rsidR="00355FDC" w:rsidRDefault="00355FDC">
      <w:r>
        <w:separator/>
      </w:r>
    </w:p>
  </w:endnote>
  <w:endnote w:type="continuationSeparator" w:id="0">
    <w:p w14:paraId="04DF3489" w14:textId="77777777" w:rsidR="00355FDC" w:rsidRDefault="00355FDC">
      <w:r>
        <w:continuationSeparator/>
      </w:r>
    </w:p>
  </w:endnote>
  <w:endnote w:type="continuationNotice" w:id="1">
    <w:p w14:paraId="4CE20D51" w14:textId="77777777" w:rsidR="00355FDC" w:rsidRDefault="00355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3667" w14:textId="77777777" w:rsidR="00453494" w:rsidRDefault="00453494" w:rsidP="00EC34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D8C851" w14:textId="77777777" w:rsidR="00453494" w:rsidRDefault="00453494" w:rsidP="001C04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04DB" w14:textId="77777777" w:rsidR="00453494" w:rsidRDefault="00453494" w:rsidP="00EC3471">
    <w:pPr>
      <w:pStyle w:val="Footer"/>
      <w:framePr w:wrap="around" w:vAnchor="text" w:hAnchor="margin" w:xAlign="right" w:y="1"/>
      <w:rPr>
        <w:rStyle w:val="PageNumber"/>
      </w:rPr>
    </w:pPr>
  </w:p>
  <w:p w14:paraId="305DF7A6" w14:textId="77777777" w:rsidR="00972140" w:rsidRDefault="00794ABE" w:rsidP="001C0485">
    <w:pPr>
      <w:pStyle w:val="Footer"/>
      <w:ind w:right="360"/>
      <w:rPr>
        <w:rFonts w:ascii="Arial" w:hAnsi="Arial" w:cs="Arial"/>
      </w:rPr>
    </w:pPr>
    <w:r w:rsidRPr="00382849">
      <w:rPr>
        <w:rFonts w:ascii="Arial" w:hAnsi="Arial" w:cs="Arial"/>
      </w:rPr>
      <w:tab/>
    </w:r>
  </w:p>
  <w:p w14:paraId="1FF27256" w14:textId="77777777" w:rsidR="001A03AA" w:rsidRPr="00382849" w:rsidRDefault="00794ABE" w:rsidP="00AC3F64">
    <w:pPr>
      <w:pStyle w:val="Footer"/>
      <w:ind w:right="360"/>
      <w:jc w:val="right"/>
      <w:rPr>
        <w:rFonts w:ascii="Arial" w:hAnsi="Arial" w:cs="Arial"/>
      </w:rPr>
    </w:pPr>
    <w:r w:rsidRPr="00382849">
      <w:rPr>
        <w:rFonts w:ascii="Arial" w:hAnsi="Arial" w:cs="Arial"/>
      </w:rPr>
      <w:t xml:space="preserve">Page </w:t>
    </w:r>
    <w:r w:rsidRPr="00382849">
      <w:rPr>
        <w:rFonts w:ascii="Arial" w:hAnsi="Arial" w:cs="Arial"/>
      </w:rPr>
      <w:fldChar w:fldCharType="begin"/>
    </w:r>
    <w:r w:rsidRPr="00382849">
      <w:rPr>
        <w:rFonts w:ascii="Arial" w:hAnsi="Arial" w:cs="Arial"/>
      </w:rPr>
      <w:instrText xml:space="preserve"> PAGE </w:instrText>
    </w:r>
    <w:r w:rsidRPr="00382849">
      <w:rPr>
        <w:rFonts w:ascii="Arial" w:hAnsi="Arial" w:cs="Arial"/>
      </w:rPr>
      <w:fldChar w:fldCharType="separate"/>
    </w:r>
    <w:r w:rsidR="00B9608D">
      <w:rPr>
        <w:rFonts w:ascii="Arial" w:hAnsi="Arial" w:cs="Arial"/>
        <w:noProof/>
      </w:rPr>
      <w:t>1</w:t>
    </w:r>
    <w:r w:rsidRPr="00382849">
      <w:rPr>
        <w:rFonts w:ascii="Arial" w:hAnsi="Arial" w:cs="Arial"/>
      </w:rPr>
      <w:fldChar w:fldCharType="end"/>
    </w:r>
    <w:r w:rsidRPr="00382849">
      <w:rPr>
        <w:rFonts w:ascii="Arial" w:hAnsi="Arial" w:cs="Arial"/>
      </w:rPr>
      <w:t xml:space="preserve"> of </w:t>
    </w:r>
    <w:r w:rsidR="00035D04" w:rsidRPr="00382849">
      <w:rPr>
        <w:rFonts w:ascii="Arial" w:hAnsi="Arial" w:cs="Arial"/>
      </w:rPr>
      <w:fldChar w:fldCharType="begin"/>
    </w:r>
    <w:r w:rsidR="00035D04" w:rsidRPr="00382849">
      <w:rPr>
        <w:rFonts w:ascii="Arial" w:hAnsi="Arial" w:cs="Arial"/>
      </w:rPr>
      <w:instrText xml:space="preserve"> NUMPAGES </w:instrText>
    </w:r>
    <w:r w:rsidR="00035D04" w:rsidRPr="00382849">
      <w:rPr>
        <w:rFonts w:ascii="Arial" w:hAnsi="Arial" w:cs="Arial"/>
      </w:rPr>
      <w:fldChar w:fldCharType="separate"/>
    </w:r>
    <w:r w:rsidR="00B9608D">
      <w:rPr>
        <w:rFonts w:ascii="Arial" w:hAnsi="Arial" w:cs="Arial"/>
        <w:noProof/>
      </w:rPr>
      <w:t>3</w:t>
    </w:r>
    <w:r w:rsidR="00035D04" w:rsidRPr="00382849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2DF5" w14:textId="77777777" w:rsidR="00355FDC" w:rsidRDefault="00355FDC">
      <w:r>
        <w:separator/>
      </w:r>
    </w:p>
  </w:footnote>
  <w:footnote w:type="continuationSeparator" w:id="0">
    <w:p w14:paraId="633491C7" w14:textId="77777777" w:rsidR="00355FDC" w:rsidRDefault="00355FDC">
      <w:r>
        <w:continuationSeparator/>
      </w:r>
    </w:p>
  </w:footnote>
  <w:footnote w:type="continuationNotice" w:id="1">
    <w:p w14:paraId="328CB218" w14:textId="77777777" w:rsidR="00355FDC" w:rsidRDefault="00355FD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E6D"/>
    <w:multiLevelType w:val="hybridMultilevel"/>
    <w:tmpl w:val="56E06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DDC"/>
    <w:multiLevelType w:val="hybridMultilevel"/>
    <w:tmpl w:val="899ED97C"/>
    <w:lvl w:ilvl="0" w:tplc="9C56FFA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1372F"/>
    <w:multiLevelType w:val="hybridMultilevel"/>
    <w:tmpl w:val="14AA2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25FAF"/>
    <w:multiLevelType w:val="hybridMultilevel"/>
    <w:tmpl w:val="07B06B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23F1A"/>
    <w:multiLevelType w:val="hybridMultilevel"/>
    <w:tmpl w:val="1212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7C6AA"/>
    <w:multiLevelType w:val="hybridMultilevel"/>
    <w:tmpl w:val="909AF20E"/>
    <w:lvl w:ilvl="0" w:tplc="94201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86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6E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E5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A6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C0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E2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6E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80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70F2"/>
    <w:multiLevelType w:val="hybridMultilevel"/>
    <w:tmpl w:val="5E068694"/>
    <w:lvl w:ilvl="0" w:tplc="D144B13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AF3484"/>
    <w:multiLevelType w:val="hybridMultilevel"/>
    <w:tmpl w:val="D0A87A80"/>
    <w:lvl w:ilvl="0" w:tplc="5846FE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E3A64"/>
    <w:multiLevelType w:val="hybridMultilevel"/>
    <w:tmpl w:val="B21A3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7002A"/>
    <w:multiLevelType w:val="hybridMultilevel"/>
    <w:tmpl w:val="56D467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846FE1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CE43E">
      <w:start w:val="17"/>
      <w:numFmt w:val="bullet"/>
      <w:lvlText w:val="–"/>
      <w:lvlJc w:val="left"/>
      <w:pPr>
        <w:ind w:left="2340" w:hanging="360"/>
      </w:pPr>
      <w:rPr>
        <w:rFonts w:ascii="Georgia" w:eastAsia="Times New Roman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76FF4"/>
    <w:multiLevelType w:val="hybridMultilevel"/>
    <w:tmpl w:val="345AE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34B47"/>
    <w:multiLevelType w:val="hybridMultilevel"/>
    <w:tmpl w:val="FFFFFFFF"/>
    <w:lvl w:ilvl="0" w:tplc="1D76A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EB2C2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69706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A1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7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45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68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CA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03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C308"/>
    <w:multiLevelType w:val="hybridMultilevel"/>
    <w:tmpl w:val="FFFFFFFF"/>
    <w:lvl w:ilvl="0" w:tplc="ACC0D040">
      <w:start w:val="1"/>
      <w:numFmt w:val="decimal"/>
      <w:lvlText w:val="%1."/>
      <w:lvlJc w:val="left"/>
      <w:pPr>
        <w:ind w:left="720" w:hanging="360"/>
      </w:pPr>
    </w:lvl>
    <w:lvl w:ilvl="1" w:tplc="E3000AA4">
      <w:start w:val="1"/>
      <w:numFmt w:val="lowerLetter"/>
      <w:lvlText w:val="%2."/>
      <w:lvlJc w:val="left"/>
      <w:pPr>
        <w:ind w:left="1440" w:hanging="360"/>
      </w:pPr>
    </w:lvl>
    <w:lvl w:ilvl="2" w:tplc="A7A60826">
      <w:start w:val="1"/>
      <w:numFmt w:val="lowerRoman"/>
      <w:lvlText w:val="%3."/>
      <w:lvlJc w:val="right"/>
      <w:pPr>
        <w:ind w:left="2160" w:hanging="180"/>
      </w:pPr>
    </w:lvl>
    <w:lvl w:ilvl="3" w:tplc="0BDA06CA">
      <w:start w:val="1"/>
      <w:numFmt w:val="decimal"/>
      <w:lvlText w:val="%4."/>
      <w:lvlJc w:val="left"/>
      <w:pPr>
        <w:ind w:left="2880" w:hanging="360"/>
      </w:pPr>
    </w:lvl>
    <w:lvl w:ilvl="4" w:tplc="CAD630C2">
      <w:start w:val="1"/>
      <w:numFmt w:val="lowerLetter"/>
      <w:lvlText w:val="%5."/>
      <w:lvlJc w:val="left"/>
      <w:pPr>
        <w:ind w:left="3600" w:hanging="360"/>
      </w:pPr>
    </w:lvl>
    <w:lvl w:ilvl="5" w:tplc="CFE2BA4E">
      <w:start w:val="1"/>
      <w:numFmt w:val="lowerRoman"/>
      <w:lvlText w:val="%6."/>
      <w:lvlJc w:val="right"/>
      <w:pPr>
        <w:ind w:left="4320" w:hanging="180"/>
      </w:pPr>
    </w:lvl>
    <w:lvl w:ilvl="6" w:tplc="CF16FDF0">
      <w:start w:val="1"/>
      <w:numFmt w:val="decimal"/>
      <w:lvlText w:val="%7."/>
      <w:lvlJc w:val="left"/>
      <w:pPr>
        <w:ind w:left="5040" w:hanging="360"/>
      </w:pPr>
    </w:lvl>
    <w:lvl w:ilvl="7" w:tplc="864C9752">
      <w:start w:val="1"/>
      <w:numFmt w:val="lowerLetter"/>
      <w:lvlText w:val="%8."/>
      <w:lvlJc w:val="left"/>
      <w:pPr>
        <w:ind w:left="5760" w:hanging="360"/>
      </w:pPr>
    </w:lvl>
    <w:lvl w:ilvl="8" w:tplc="CC3A49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418CE"/>
    <w:multiLevelType w:val="hybridMultilevel"/>
    <w:tmpl w:val="B5F2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92AF4"/>
    <w:multiLevelType w:val="hybridMultilevel"/>
    <w:tmpl w:val="FE6E7A84"/>
    <w:lvl w:ilvl="0" w:tplc="D144B13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D144B13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FD52CC"/>
    <w:multiLevelType w:val="hybridMultilevel"/>
    <w:tmpl w:val="1C486C5A"/>
    <w:lvl w:ilvl="0" w:tplc="1214FC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94D8F"/>
    <w:multiLevelType w:val="hybridMultilevel"/>
    <w:tmpl w:val="6A22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D39E4"/>
    <w:multiLevelType w:val="hybridMultilevel"/>
    <w:tmpl w:val="26D62F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35E32"/>
    <w:multiLevelType w:val="hybridMultilevel"/>
    <w:tmpl w:val="E954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1CC3"/>
    <w:multiLevelType w:val="hybridMultilevel"/>
    <w:tmpl w:val="ABA086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23373"/>
    <w:multiLevelType w:val="hybridMultilevel"/>
    <w:tmpl w:val="B21A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D1B4D"/>
    <w:multiLevelType w:val="hybridMultilevel"/>
    <w:tmpl w:val="228846B8"/>
    <w:lvl w:ilvl="0" w:tplc="6144C8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D88F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28FF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D2ED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2E3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5826E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B05D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F0601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B62A6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AE2C4C"/>
    <w:multiLevelType w:val="hybridMultilevel"/>
    <w:tmpl w:val="BCC8B8F8"/>
    <w:lvl w:ilvl="0" w:tplc="807A5F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336BE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788D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DEF5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B8F8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A3E79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FE34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3C4D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99EDD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F676A4"/>
    <w:multiLevelType w:val="hybridMultilevel"/>
    <w:tmpl w:val="6FC0A1C2"/>
    <w:lvl w:ilvl="0" w:tplc="5846FE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5424C3F"/>
    <w:multiLevelType w:val="hybridMultilevel"/>
    <w:tmpl w:val="BF466B5E"/>
    <w:lvl w:ilvl="0" w:tplc="7E3C2C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10A5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962C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4299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8E25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A0CE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887C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12CC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AA26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C1532B"/>
    <w:multiLevelType w:val="hybridMultilevel"/>
    <w:tmpl w:val="B7A6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94487"/>
    <w:multiLevelType w:val="hybridMultilevel"/>
    <w:tmpl w:val="474447C6"/>
    <w:lvl w:ilvl="0" w:tplc="D144B1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E2E7F"/>
    <w:multiLevelType w:val="hybridMultilevel"/>
    <w:tmpl w:val="20B41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327DC"/>
    <w:multiLevelType w:val="hybridMultilevel"/>
    <w:tmpl w:val="A9C2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11FC8"/>
    <w:multiLevelType w:val="hybridMultilevel"/>
    <w:tmpl w:val="EBA6BFEA"/>
    <w:lvl w:ilvl="0" w:tplc="5846FE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C76EE"/>
    <w:multiLevelType w:val="hybridMultilevel"/>
    <w:tmpl w:val="9BBC0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57EB2"/>
    <w:multiLevelType w:val="hybridMultilevel"/>
    <w:tmpl w:val="94564D80"/>
    <w:lvl w:ilvl="0" w:tplc="D144B13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342C73"/>
    <w:multiLevelType w:val="hybridMultilevel"/>
    <w:tmpl w:val="C8FADD7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29B3B28"/>
    <w:multiLevelType w:val="hybridMultilevel"/>
    <w:tmpl w:val="744039A6"/>
    <w:lvl w:ilvl="0" w:tplc="77268C5E">
      <w:start w:val="1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46300E"/>
    <w:multiLevelType w:val="hybridMultilevel"/>
    <w:tmpl w:val="AFAA7ECE"/>
    <w:lvl w:ilvl="0" w:tplc="5846FE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41825"/>
    <w:multiLevelType w:val="hybridMultilevel"/>
    <w:tmpl w:val="B21A3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B32C10"/>
    <w:multiLevelType w:val="hybridMultilevel"/>
    <w:tmpl w:val="7034FA84"/>
    <w:lvl w:ilvl="0" w:tplc="2AA8F08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C1AC9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86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68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E9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E2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4E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A6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AF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81ABB"/>
    <w:multiLevelType w:val="hybridMultilevel"/>
    <w:tmpl w:val="7108E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70DEC"/>
    <w:multiLevelType w:val="hybridMultilevel"/>
    <w:tmpl w:val="B21A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B5D17"/>
    <w:multiLevelType w:val="hybridMultilevel"/>
    <w:tmpl w:val="9CA2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4479F"/>
    <w:multiLevelType w:val="hybridMultilevel"/>
    <w:tmpl w:val="56D467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846FE1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100CE43E">
      <w:start w:val="17"/>
      <w:numFmt w:val="bullet"/>
      <w:lvlText w:val="–"/>
      <w:lvlJc w:val="left"/>
      <w:pPr>
        <w:ind w:left="1620" w:hanging="360"/>
      </w:pPr>
      <w:rPr>
        <w:rFonts w:ascii="Georgia" w:eastAsia="Times New Roman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744132E8"/>
    <w:multiLevelType w:val="hybridMultilevel"/>
    <w:tmpl w:val="B21A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028DC"/>
    <w:multiLevelType w:val="hybridMultilevel"/>
    <w:tmpl w:val="9B12A59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C115CD"/>
    <w:multiLevelType w:val="hybridMultilevel"/>
    <w:tmpl w:val="26D62F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284EAF"/>
    <w:multiLevelType w:val="hybridMultilevel"/>
    <w:tmpl w:val="5BB236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A60F3E"/>
    <w:multiLevelType w:val="hybridMultilevel"/>
    <w:tmpl w:val="56E06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379A"/>
    <w:multiLevelType w:val="hybridMultilevel"/>
    <w:tmpl w:val="961C454A"/>
    <w:lvl w:ilvl="0" w:tplc="77961A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1D2A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09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5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C3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A3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03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8B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63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21923">
    <w:abstractNumId w:val="8"/>
  </w:num>
  <w:num w:numId="2" w16cid:durableId="993141198">
    <w:abstractNumId w:val="17"/>
  </w:num>
  <w:num w:numId="3" w16cid:durableId="242764025">
    <w:abstractNumId w:val="19"/>
  </w:num>
  <w:num w:numId="4" w16cid:durableId="1717241621">
    <w:abstractNumId w:val="20"/>
  </w:num>
  <w:num w:numId="5" w16cid:durableId="362635978">
    <w:abstractNumId w:val="43"/>
  </w:num>
  <w:num w:numId="6" w16cid:durableId="1846630271">
    <w:abstractNumId w:val="38"/>
  </w:num>
  <w:num w:numId="7" w16cid:durableId="4291303">
    <w:abstractNumId w:val="44"/>
  </w:num>
  <w:num w:numId="8" w16cid:durableId="1879004512">
    <w:abstractNumId w:val="30"/>
  </w:num>
  <w:num w:numId="9" w16cid:durableId="1961298193">
    <w:abstractNumId w:val="35"/>
  </w:num>
  <w:num w:numId="10" w16cid:durableId="2100369835">
    <w:abstractNumId w:val="41"/>
  </w:num>
  <w:num w:numId="11" w16cid:durableId="1776248035">
    <w:abstractNumId w:val="9"/>
  </w:num>
  <w:num w:numId="12" w16cid:durableId="1629823576">
    <w:abstractNumId w:val="4"/>
  </w:num>
  <w:num w:numId="13" w16cid:durableId="142354325">
    <w:abstractNumId w:val="0"/>
  </w:num>
  <w:num w:numId="14" w16cid:durableId="1476988739">
    <w:abstractNumId w:val="34"/>
  </w:num>
  <w:num w:numId="15" w16cid:durableId="1870333913">
    <w:abstractNumId w:val="45"/>
  </w:num>
  <w:num w:numId="16" w16cid:durableId="1288002029">
    <w:abstractNumId w:val="33"/>
  </w:num>
  <w:num w:numId="17" w16cid:durableId="683941091">
    <w:abstractNumId w:val="42"/>
  </w:num>
  <w:num w:numId="18" w16cid:durableId="562328071">
    <w:abstractNumId w:val="3"/>
  </w:num>
  <w:num w:numId="19" w16cid:durableId="230845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4131144">
    <w:abstractNumId w:val="7"/>
  </w:num>
  <w:num w:numId="21" w16cid:durableId="1047608868">
    <w:abstractNumId w:val="29"/>
  </w:num>
  <w:num w:numId="22" w16cid:durableId="412507734">
    <w:abstractNumId w:val="1"/>
  </w:num>
  <w:num w:numId="23" w16cid:durableId="1270240809">
    <w:abstractNumId w:val="40"/>
  </w:num>
  <w:num w:numId="24" w16cid:durableId="1797865784">
    <w:abstractNumId w:val="23"/>
  </w:num>
  <w:num w:numId="25" w16cid:durableId="834304704">
    <w:abstractNumId w:val="6"/>
  </w:num>
  <w:num w:numId="26" w16cid:durableId="288560065">
    <w:abstractNumId w:val="31"/>
  </w:num>
  <w:num w:numId="27" w16cid:durableId="242419821">
    <w:abstractNumId w:val="14"/>
  </w:num>
  <w:num w:numId="28" w16cid:durableId="639843884">
    <w:abstractNumId w:val="26"/>
  </w:num>
  <w:num w:numId="29" w16cid:durableId="1453206408">
    <w:abstractNumId w:val="18"/>
  </w:num>
  <w:num w:numId="30" w16cid:durableId="1077243374">
    <w:abstractNumId w:val="2"/>
  </w:num>
  <w:num w:numId="31" w16cid:durableId="576092501">
    <w:abstractNumId w:val="15"/>
  </w:num>
  <w:num w:numId="32" w16cid:durableId="674503244">
    <w:abstractNumId w:val="10"/>
  </w:num>
  <w:num w:numId="33" w16cid:durableId="710615762">
    <w:abstractNumId w:val="12"/>
  </w:num>
  <w:num w:numId="34" w16cid:durableId="144669050">
    <w:abstractNumId w:val="11"/>
  </w:num>
  <w:num w:numId="35" w16cid:durableId="576742426">
    <w:abstractNumId w:val="5"/>
  </w:num>
  <w:num w:numId="36" w16cid:durableId="2034500853">
    <w:abstractNumId w:val="36"/>
  </w:num>
  <w:num w:numId="37" w16cid:durableId="2141683553">
    <w:abstractNumId w:val="46"/>
  </w:num>
  <w:num w:numId="38" w16cid:durableId="1911379988">
    <w:abstractNumId w:val="21"/>
  </w:num>
  <w:num w:numId="39" w16cid:durableId="751777126">
    <w:abstractNumId w:val="22"/>
  </w:num>
  <w:num w:numId="40" w16cid:durableId="1969621350">
    <w:abstractNumId w:val="24"/>
  </w:num>
  <w:num w:numId="41" w16cid:durableId="696810198">
    <w:abstractNumId w:val="13"/>
  </w:num>
  <w:num w:numId="42" w16cid:durableId="522860652">
    <w:abstractNumId w:val="32"/>
  </w:num>
  <w:num w:numId="43" w16cid:durableId="1696033630">
    <w:abstractNumId w:val="28"/>
  </w:num>
  <w:num w:numId="44" w16cid:durableId="1404717672">
    <w:abstractNumId w:val="16"/>
  </w:num>
  <w:num w:numId="45" w16cid:durableId="1680616245">
    <w:abstractNumId w:val="37"/>
  </w:num>
  <w:num w:numId="46" w16cid:durableId="878785634">
    <w:abstractNumId w:val="25"/>
  </w:num>
  <w:num w:numId="47" w16cid:durableId="342055815">
    <w:abstractNumId w:val="27"/>
  </w:num>
  <w:num w:numId="48" w16cid:durableId="695081983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0E"/>
    <w:rsid w:val="00001E5D"/>
    <w:rsid w:val="000042C3"/>
    <w:rsid w:val="00006A56"/>
    <w:rsid w:val="00013CD4"/>
    <w:rsid w:val="0001413A"/>
    <w:rsid w:val="000216DD"/>
    <w:rsid w:val="000245E1"/>
    <w:rsid w:val="00026127"/>
    <w:rsid w:val="000307F5"/>
    <w:rsid w:val="000322F0"/>
    <w:rsid w:val="00034C8C"/>
    <w:rsid w:val="00035543"/>
    <w:rsid w:val="00035D04"/>
    <w:rsid w:val="00053E9D"/>
    <w:rsid w:val="00064EC1"/>
    <w:rsid w:val="0006669F"/>
    <w:rsid w:val="000666BE"/>
    <w:rsid w:val="00067901"/>
    <w:rsid w:val="00073E82"/>
    <w:rsid w:val="00076DEC"/>
    <w:rsid w:val="0008491E"/>
    <w:rsid w:val="000863B6"/>
    <w:rsid w:val="0009152D"/>
    <w:rsid w:val="000932D5"/>
    <w:rsid w:val="00094F16"/>
    <w:rsid w:val="00096446"/>
    <w:rsid w:val="000A072D"/>
    <w:rsid w:val="000A3DB6"/>
    <w:rsid w:val="000A6AE4"/>
    <w:rsid w:val="000A76EE"/>
    <w:rsid w:val="000B764F"/>
    <w:rsid w:val="000B7FEB"/>
    <w:rsid w:val="000C232D"/>
    <w:rsid w:val="000C2B85"/>
    <w:rsid w:val="000C3B95"/>
    <w:rsid w:val="000C5216"/>
    <w:rsid w:val="000C6EA3"/>
    <w:rsid w:val="000C73EE"/>
    <w:rsid w:val="000D242E"/>
    <w:rsid w:val="000D25EA"/>
    <w:rsid w:val="000D2604"/>
    <w:rsid w:val="000D3737"/>
    <w:rsid w:val="000D55BF"/>
    <w:rsid w:val="000D687C"/>
    <w:rsid w:val="000D6E73"/>
    <w:rsid w:val="000D786D"/>
    <w:rsid w:val="000D799E"/>
    <w:rsid w:val="000E2405"/>
    <w:rsid w:val="000E243C"/>
    <w:rsid w:val="000E25F8"/>
    <w:rsid w:val="001012DA"/>
    <w:rsid w:val="00101E94"/>
    <w:rsid w:val="00104EEF"/>
    <w:rsid w:val="001063B3"/>
    <w:rsid w:val="00106BB1"/>
    <w:rsid w:val="00110DA2"/>
    <w:rsid w:val="00111E46"/>
    <w:rsid w:val="00112919"/>
    <w:rsid w:val="001146E8"/>
    <w:rsid w:val="00116033"/>
    <w:rsid w:val="00120D45"/>
    <w:rsid w:val="0012372B"/>
    <w:rsid w:val="00123DF1"/>
    <w:rsid w:val="00126344"/>
    <w:rsid w:val="00126390"/>
    <w:rsid w:val="001311F5"/>
    <w:rsid w:val="001316F6"/>
    <w:rsid w:val="001323BD"/>
    <w:rsid w:val="001362D2"/>
    <w:rsid w:val="00136FBA"/>
    <w:rsid w:val="00137EAD"/>
    <w:rsid w:val="00144413"/>
    <w:rsid w:val="001462E2"/>
    <w:rsid w:val="001477F2"/>
    <w:rsid w:val="00152D21"/>
    <w:rsid w:val="001547F2"/>
    <w:rsid w:val="001609A6"/>
    <w:rsid w:val="00163B3C"/>
    <w:rsid w:val="00164219"/>
    <w:rsid w:val="00164760"/>
    <w:rsid w:val="00166001"/>
    <w:rsid w:val="00174D2B"/>
    <w:rsid w:val="0018072C"/>
    <w:rsid w:val="00180D5A"/>
    <w:rsid w:val="001810F3"/>
    <w:rsid w:val="0018141F"/>
    <w:rsid w:val="00185E69"/>
    <w:rsid w:val="00191F14"/>
    <w:rsid w:val="001A03AA"/>
    <w:rsid w:val="001A046A"/>
    <w:rsid w:val="001A169A"/>
    <w:rsid w:val="001A353B"/>
    <w:rsid w:val="001A3A65"/>
    <w:rsid w:val="001A7957"/>
    <w:rsid w:val="001B3971"/>
    <w:rsid w:val="001B7628"/>
    <w:rsid w:val="001C0485"/>
    <w:rsid w:val="001C1400"/>
    <w:rsid w:val="001C401D"/>
    <w:rsid w:val="001C4183"/>
    <w:rsid w:val="001C461E"/>
    <w:rsid w:val="001C6A7F"/>
    <w:rsid w:val="001D4AEF"/>
    <w:rsid w:val="001D5157"/>
    <w:rsid w:val="001E2D47"/>
    <w:rsid w:val="001F3628"/>
    <w:rsid w:val="00201166"/>
    <w:rsid w:val="00207DCA"/>
    <w:rsid w:val="00211C13"/>
    <w:rsid w:val="002215F8"/>
    <w:rsid w:val="00221D98"/>
    <w:rsid w:val="00222E0A"/>
    <w:rsid w:val="00225933"/>
    <w:rsid w:val="002323E4"/>
    <w:rsid w:val="002365F9"/>
    <w:rsid w:val="00240C0D"/>
    <w:rsid w:val="00246696"/>
    <w:rsid w:val="0024758F"/>
    <w:rsid w:val="00251296"/>
    <w:rsid w:val="002527E0"/>
    <w:rsid w:val="00252A68"/>
    <w:rsid w:val="00254B2C"/>
    <w:rsid w:val="00255C87"/>
    <w:rsid w:val="00256872"/>
    <w:rsid w:val="00260B27"/>
    <w:rsid w:val="002641ED"/>
    <w:rsid w:val="00265067"/>
    <w:rsid w:val="002656ED"/>
    <w:rsid w:val="00265B61"/>
    <w:rsid w:val="00265EBE"/>
    <w:rsid w:val="00272773"/>
    <w:rsid w:val="00272E0F"/>
    <w:rsid w:val="002739D9"/>
    <w:rsid w:val="00273AA1"/>
    <w:rsid w:val="00275708"/>
    <w:rsid w:val="0028236E"/>
    <w:rsid w:val="0028351C"/>
    <w:rsid w:val="00283B68"/>
    <w:rsid w:val="002903CD"/>
    <w:rsid w:val="00290C08"/>
    <w:rsid w:val="002924E3"/>
    <w:rsid w:val="002A3839"/>
    <w:rsid w:val="002A4E05"/>
    <w:rsid w:val="002B215E"/>
    <w:rsid w:val="002B3D91"/>
    <w:rsid w:val="002C29DB"/>
    <w:rsid w:val="002C571A"/>
    <w:rsid w:val="002C79AF"/>
    <w:rsid w:val="002D2D23"/>
    <w:rsid w:val="002D7470"/>
    <w:rsid w:val="002D7757"/>
    <w:rsid w:val="002E55B6"/>
    <w:rsid w:val="002E59AF"/>
    <w:rsid w:val="002F15EA"/>
    <w:rsid w:val="00303CCF"/>
    <w:rsid w:val="00307F59"/>
    <w:rsid w:val="00314F95"/>
    <w:rsid w:val="00316765"/>
    <w:rsid w:val="003211BB"/>
    <w:rsid w:val="0033754D"/>
    <w:rsid w:val="00351ED9"/>
    <w:rsid w:val="00355FDC"/>
    <w:rsid w:val="00360516"/>
    <w:rsid w:val="003641FF"/>
    <w:rsid w:val="00365352"/>
    <w:rsid w:val="003653F5"/>
    <w:rsid w:val="00370F44"/>
    <w:rsid w:val="0037384E"/>
    <w:rsid w:val="003743F8"/>
    <w:rsid w:val="003746BF"/>
    <w:rsid w:val="003803DC"/>
    <w:rsid w:val="00382849"/>
    <w:rsid w:val="00390C3B"/>
    <w:rsid w:val="00392038"/>
    <w:rsid w:val="003964D5"/>
    <w:rsid w:val="003A197E"/>
    <w:rsid w:val="003A7CA4"/>
    <w:rsid w:val="003B0D51"/>
    <w:rsid w:val="003C1BA8"/>
    <w:rsid w:val="003C6772"/>
    <w:rsid w:val="003C7287"/>
    <w:rsid w:val="003D46AD"/>
    <w:rsid w:val="003D4EE8"/>
    <w:rsid w:val="003D5AB6"/>
    <w:rsid w:val="003E4C0E"/>
    <w:rsid w:val="003E50B3"/>
    <w:rsid w:val="003E616C"/>
    <w:rsid w:val="003F3A4F"/>
    <w:rsid w:val="003F3C2E"/>
    <w:rsid w:val="003F5296"/>
    <w:rsid w:val="00402C98"/>
    <w:rsid w:val="00411A27"/>
    <w:rsid w:val="0042186E"/>
    <w:rsid w:val="00422A93"/>
    <w:rsid w:val="00422DB7"/>
    <w:rsid w:val="00423289"/>
    <w:rsid w:val="004248EC"/>
    <w:rsid w:val="00427175"/>
    <w:rsid w:val="0043297B"/>
    <w:rsid w:val="004439E4"/>
    <w:rsid w:val="004441A6"/>
    <w:rsid w:val="00444A58"/>
    <w:rsid w:val="00453494"/>
    <w:rsid w:val="00461E15"/>
    <w:rsid w:val="00462152"/>
    <w:rsid w:val="0046228B"/>
    <w:rsid w:val="0046401A"/>
    <w:rsid w:val="00465DDF"/>
    <w:rsid w:val="00466CED"/>
    <w:rsid w:val="00467858"/>
    <w:rsid w:val="004706F2"/>
    <w:rsid w:val="004708A9"/>
    <w:rsid w:val="00471F50"/>
    <w:rsid w:val="004869E4"/>
    <w:rsid w:val="00487F9F"/>
    <w:rsid w:val="0049760F"/>
    <w:rsid w:val="004B0759"/>
    <w:rsid w:val="004B3465"/>
    <w:rsid w:val="004B34D3"/>
    <w:rsid w:val="004B542F"/>
    <w:rsid w:val="004B77CE"/>
    <w:rsid w:val="004C094D"/>
    <w:rsid w:val="004C35CC"/>
    <w:rsid w:val="004C3B26"/>
    <w:rsid w:val="004C3E22"/>
    <w:rsid w:val="004C6D1B"/>
    <w:rsid w:val="004D172A"/>
    <w:rsid w:val="004D1D76"/>
    <w:rsid w:val="004D24D1"/>
    <w:rsid w:val="004D5F5D"/>
    <w:rsid w:val="004D7898"/>
    <w:rsid w:val="004E3AA1"/>
    <w:rsid w:val="004E3AA6"/>
    <w:rsid w:val="004E456C"/>
    <w:rsid w:val="004E561B"/>
    <w:rsid w:val="004F5005"/>
    <w:rsid w:val="004F7350"/>
    <w:rsid w:val="005000CD"/>
    <w:rsid w:val="00501E7F"/>
    <w:rsid w:val="00506B5D"/>
    <w:rsid w:val="00511F68"/>
    <w:rsid w:val="0051610F"/>
    <w:rsid w:val="00522461"/>
    <w:rsid w:val="00523BB9"/>
    <w:rsid w:val="0053086F"/>
    <w:rsid w:val="00532EF6"/>
    <w:rsid w:val="0054291C"/>
    <w:rsid w:val="00543C7F"/>
    <w:rsid w:val="00544ECF"/>
    <w:rsid w:val="00547BAE"/>
    <w:rsid w:val="005504B0"/>
    <w:rsid w:val="00552CB6"/>
    <w:rsid w:val="00553471"/>
    <w:rsid w:val="005546B9"/>
    <w:rsid w:val="005637DC"/>
    <w:rsid w:val="00564B3E"/>
    <w:rsid w:val="00566526"/>
    <w:rsid w:val="00566E99"/>
    <w:rsid w:val="005744FF"/>
    <w:rsid w:val="00574FC5"/>
    <w:rsid w:val="0057553F"/>
    <w:rsid w:val="00577765"/>
    <w:rsid w:val="00581B1B"/>
    <w:rsid w:val="00586700"/>
    <w:rsid w:val="0059161A"/>
    <w:rsid w:val="00593F67"/>
    <w:rsid w:val="005A47E6"/>
    <w:rsid w:val="005A5ED7"/>
    <w:rsid w:val="005A6580"/>
    <w:rsid w:val="005B3EE5"/>
    <w:rsid w:val="005D25A3"/>
    <w:rsid w:val="005D3406"/>
    <w:rsid w:val="005D4761"/>
    <w:rsid w:val="005E0063"/>
    <w:rsid w:val="005E0F70"/>
    <w:rsid w:val="005E2986"/>
    <w:rsid w:val="005E3C46"/>
    <w:rsid w:val="005E49DF"/>
    <w:rsid w:val="005E7230"/>
    <w:rsid w:val="005F0810"/>
    <w:rsid w:val="005F459C"/>
    <w:rsid w:val="005F682C"/>
    <w:rsid w:val="005F7643"/>
    <w:rsid w:val="0061501F"/>
    <w:rsid w:val="00615F79"/>
    <w:rsid w:val="00616D53"/>
    <w:rsid w:val="00623128"/>
    <w:rsid w:val="00626143"/>
    <w:rsid w:val="00631B65"/>
    <w:rsid w:val="00643634"/>
    <w:rsid w:val="00650A71"/>
    <w:rsid w:val="0065152D"/>
    <w:rsid w:val="00653160"/>
    <w:rsid w:val="006546E6"/>
    <w:rsid w:val="00654DCE"/>
    <w:rsid w:val="0065617A"/>
    <w:rsid w:val="0065668A"/>
    <w:rsid w:val="00657E11"/>
    <w:rsid w:val="00666515"/>
    <w:rsid w:val="00673F20"/>
    <w:rsid w:val="00676D8F"/>
    <w:rsid w:val="00680D54"/>
    <w:rsid w:val="00681216"/>
    <w:rsid w:val="00682169"/>
    <w:rsid w:val="00682C5B"/>
    <w:rsid w:val="0069459F"/>
    <w:rsid w:val="00695972"/>
    <w:rsid w:val="0069741B"/>
    <w:rsid w:val="006A097F"/>
    <w:rsid w:val="006A4828"/>
    <w:rsid w:val="006B3E26"/>
    <w:rsid w:val="006B7807"/>
    <w:rsid w:val="006B7B6A"/>
    <w:rsid w:val="006D0CD3"/>
    <w:rsid w:val="006D3B8F"/>
    <w:rsid w:val="006D58CA"/>
    <w:rsid w:val="006D5AC4"/>
    <w:rsid w:val="006D5B63"/>
    <w:rsid w:val="006E2FD2"/>
    <w:rsid w:val="006E3112"/>
    <w:rsid w:val="006E3871"/>
    <w:rsid w:val="006E5D1C"/>
    <w:rsid w:val="006F2004"/>
    <w:rsid w:val="006F3B0C"/>
    <w:rsid w:val="006F5C2B"/>
    <w:rsid w:val="006F6573"/>
    <w:rsid w:val="006F6DCE"/>
    <w:rsid w:val="0070007A"/>
    <w:rsid w:val="0070409C"/>
    <w:rsid w:val="00705AD5"/>
    <w:rsid w:val="00705F07"/>
    <w:rsid w:val="00705F3F"/>
    <w:rsid w:val="0071462B"/>
    <w:rsid w:val="00717A2E"/>
    <w:rsid w:val="00720811"/>
    <w:rsid w:val="00722726"/>
    <w:rsid w:val="00724540"/>
    <w:rsid w:val="007256D9"/>
    <w:rsid w:val="00725DDE"/>
    <w:rsid w:val="00726B02"/>
    <w:rsid w:val="00727FBF"/>
    <w:rsid w:val="00735B41"/>
    <w:rsid w:val="0074005B"/>
    <w:rsid w:val="00741F5F"/>
    <w:rsid w:val="00747449"/>
    <w:rsid w:val="00751823"/>
    <w:rsid w:val="00751B6B"/>
    <w:rsid w:val="00754790"/>
    <w:rsid w:val="0075686A"/>
    <w:rsid w:val="007644FA"/>
    <w:rsid w:val="00765011"/>
    <w:rsid w:val="007669BD"/>
    <w:rsid w:val="00774C99"/>
    <w:rsid w:val="0077539B"/>
    <w:rsid w:val="00776B63"/>
    <w:rsid w:val="007776B3"/>
    <w:rsid w:val="0078026D"/>
    <w:rsid w:val="00782BD1"/>
    <w:rsid w:val="0079276D"/>
    <w:rsid w:val="007947F9"/>
    <w:rsid w:val="00794ABE"/>
    <w:rsid w:val="00795350"/>
    <w:rsid w:val="007A0D01"/>
    <w:rsid w:val="007A1266"/>
    <w:rsid w:val="007A3CA9"/>
    <w:rsid w:val="007A5866"/>
    <w:rsid w:val="007A6304"/>
    <w:rsid w:val="007A6DA3"/>
    <w:rsid w:val="007B3970"/>
    <w:rsid w:val="007B4B49"/>
    <w:rsid w:val="007B6100"/>
    <w:rsid w:val="007C334A"/>
    <w:rsid w:val="007C400F"/>
    <w:rsid w:val="007C7FEC"/>
    <w:rsid w:val="007D6551"/>
    <w:rsid w:val="007E2D6B"/>
    <w:rsid w:val="007E7292"/>
    <w:rsid w:val="007E7912"/>
    <w:rsid w:val="007F1E90"/>
    <w:rsid w:val="007F36AA"/>
    <w:rsid w:val="007F3AC7"/>
    <w:rsid w:val="007F6B10"/>
    <w:rsid w:val="00801C1F"/>
    <w:rsid w:val="00804B96"/>
    <w:rsid w:val="00816573"/>
    <w:rsid w:val="00820B1D"/>
    <w:rsid w:val="00821D8A"/>
    <w:rsid w:val="008237FA"/>
    <w:rsid w:val="008244C6"/>
    <w:rsid w:val="00826E62"/>
    <w:rsid w:val="008331B9"/>
    <w:rsid w:val="008360AF"/>
    <w:rsid w:val="00841CE8"/>
    <w:rsid w:val="00855077"/>
    <w:rsid w:val="0085603D"/>
    <w:rsid w:val="00857619"/>
    <w:rsid w:val="00860AB8"/>
    <w:rsid w:val="00860C5D"/>
    <w:rsid w:val="008638DF"/>
    <w:rsid w:val="00863D65"/>
    <w:rsid w:val="00866877"/>
    <w:rsid w:val="00870EF6"/>
    <w:rsid w:val="0087112D"/>
    <w:rsid w:val="00872E83"/>
    <w:rsid w:val="008806BF"/>
    <w:rsid w:val="00881A1C"/>
    <w:rsid w:val="00882DBE"/>
    <w:rsid w:val="00883B5F"/>
    <w:rsid w:val="00885B90"/>
    <w:rsid w:val="008864BD"/>
    <w:rsid w:val="00887402"/>
    <w:rsid w:val="00892F65"/>
    <w:rsid w:val="008958E9"/>
    <w:rsid w:val="00895E58"/>
    <w:rsid w:val="00896A3D"/>
    <w:rsid w:val="008A3BAC"/>
    <w:rsid w:val="008A4CCE"/>
    <w:rsid w:val="008A4FE1"/>
    <w:rsid w:val="008A56F9"/>
    <w:rsid w:val="008B11CB"/>
    <w:rsid w:val="008B12DE"/>
    <w:rsid w:val="008B6573"/>
    <w:rsid w:val="008B7A74"/>
    <w:rsid w:val="008C4899"/>
    <w:rsid w:val="008D7158"/>
    <w:rsid w:val="008D7695"/>
    <w:rsid w:val="008E0F78"/>
    <w:rsid w:val="008E1529"/>
    <w:rsid w:val="008E27D9"/>
    <w:rsid w:val="008F1328"/>
    <w:rsid w:val="008F133A"/>
    <w:rsid w:val="008F2022"/>
    <w:rsid w:val="008F2671"/>
    <w:rsid w:val="008F2AEF"/>
    <w:rsid w:val="008F2FCA"/>
    <w:rsid w:val="008F355B"/>
    <w:rsid w:val="008F5BA5"/>
    <w:rsid w:val="008F64BB"/>
    <w:rsid w:val="008F6C4E"/>
    <w:rsid w:val="00900331"/>
    <w:rsid w:val="00900CEC"/>
    <w:rsid w:val="009026AF"/>
    <w:rsid w:val="00904D0F"/>
    <w:rsid w:val="0090508E"/>
    <w:rsid w:val="00910390"/>
    <w:rsid w:val="00911100"/>
    <w:rsid w:val="00912982"/>
    <w:rsid w:val="00915721"/>
    <w:rsid w:val="009161D4"/>
    <w:rsid w:val="009256C4"/>
    <w:rsid w:val="00930AB3"/>
    <w:rsid w:val="00930C89"/>
    <w:rsid w:val="00932922"/>
    <w:rsid w:val="00933A6F"/>
    <w:rsid w:val="00937714"/>
    <w:rsid w:val="00940D24"/>
    <w:rsid w:val="0094313B"/>
    <w:rsid w:val="00952620"/>
    <w:rsid w:val="009604CE"/>
    <w:rsid w:val="009604EA"/>
    <w:rsid w:val="0096100C"/>
    <w:rsid w:val="00971BE3"/>
    <w:rsid w:val="00972140"/>
    <w:rsid w:val="009745F2"/>
    <w:rsid w:val="00980AE0"/>
    <w:rsid w:val="00981486"/>
    <w:rsid w:val="009831F6"/>
    <w:rsid w:val="009847AE"/>
    <w:rsid w:val="00990477"/>
    <w:rsid w:val="009930A7"/>
    <w:rsid w:val="009933A4"/>
    <w:rsid w:val="009957DC"/>
    <w:rsid w:val="009A1B55"/>
    <w:rsid w:val="009A2C1B"/>
    <w:rsid w:val="009A2FE3"/>
    <w:rsid w:val="009A3FBF"/>
    <w:rsid w:val="009A679C"/>
    <w:rsid w:val="009A7509"/>
    <w:rsid w:val="009A79B5"/>
    <w:rsid w:val="009B1D5A"/>
    <w:rsid w:val="009B5D49"/>
    <w:rsid w:val="009C160E"/>
    <w:rsid w:val="009C2164"/>
    <w:rsid w:val="009D33B4"/>
    <w:rsid w:val="009D48A7"/>
    <w:rsid w:val="00A01217"/>
    <w:rsid w:val="00A04611"/>
    <w:rsid w:val="00A04687"/>
    <w:rsid w:val="00A13180"/>
    <w:rsid w:val="00A1578E"/>
    <w:rsid w:val="00A223E2"/>
    <w:rsid w:val="00A22D57"/>
    <w:rsid w:val="00A2363B"/>
    <w:rsid w:val="00A2447D"/>
    <w:rsid w:val="00A25104"/>
    <w:rsid w:val="00A2602B"/>
    <w:rsid w:val="00A270B2"/>
    <w:rsid w:val="00A317A1"/>
    <w:rsid w:val="00A31F7C"/>
    <w:rsid w:val="00A3510D"/>
    <w:rsid w:val="00A42538"/>
    <w:rsid w:val="00A46E49"/>
    <w:rsid w:val="00A520CF"/>
    <w:rsid w:val="00A60294"/>
    <w:rsid w:val="00A61176"/>
    <w:rsid w:val="00A63900"/>
    <w:rsid w:val="00A65B67"/>
    <w:rsid w:val="00A8075C"/>
    <w:rsid w:val="00A83E62"/>
    <w:rsid w:val="00A875BB"/>
    <w:rsid w:val="00A93F3F"/>
    <w:rsid w:val="00A954FF"/>
    <w:rsid w:val="00AA00B7"/>
    <w:rsid w:val="00AA5F25"/>
    <w:rsid w:val="00AA73FA"/>
    <w:rsid w:val="00AB0195"/>
    <w:rsid w:val="00AB11F0"/>
    <w:rsid w:val="00AC07A9"/>
    <w:rsid w:val="00AC324D"/>
    <w:rsid w:val="00AC3F64"/>
    <w:rsid w:val="00AD05D4"/>
    <w:rsid w:val="00AD3AB0"/>
    <w:rsid w:val="00AD6E18"/>
    <w:rsid w:val="00AE330A"/>
    <w:rsid w:val="00AF351C"/>
    <w:rsid w:val="00B004F1"/>
    <w:rsid w:val="00B01F5E"/>
    <w:rsid w:val="00B04FAD"/>
    <w:rsid w:val="00B10642"/>
    <w:rsid w:val="00B13EFE"/>
    <w:rsid w:val="00B143C9"/>
    <w:rsid w:val="00B2093F"/>
    <w:rsid w:val="00B2170C"/>
    <w:rsid w:val="00B238F2"/>
    <w:rsid w:val="00B26676"/>
    <w:rsid w:val="00B3175F"/>
    <w:rsid w:val="00B362A9"/>
    <w:rsid w:val="00B459F6"/>
    <w:rsid w:val="00B460C2"/>
    <w:rsid w:val="00B4785E"/>
    <w:rsid w:val="00B540D6"/>
    <w:rsid w:val="00B544AF"/>
    <w:rsid w:val="00B61143"/>
    <w:rsid w:val="00B628AF"/>
    <w:rsid w:val="00B75FA3"/>
    <w:rsid w:val="00B8259E"/>
    <w:rsid w:val="00B82661"/>
    <w:rsid w:val="00B82DB5"/>
    <w:rsid w:val="00B82FE1"/>
    <w:rsid w:val="00B86CBE"/>
    <w:rsid w:val="00B8717A"/>
    <w:rsid w:val="00B90601"/>
    <w:rsid w:val="00B922AC"/>
    <w:rsid w:val="00B93CFF"/>
    <w:rsid w:val="00B9608D"/>
    <w:rsid w:val="00BA2CBE"/>
    <w:rsid w:val="00BB256E"/>
    <w:rsid w:val="00BB34BE"/>
    <w:rsid w:val="00BB4336"/>
    <w:rsid w:val="00BB4EA7"/>
    <w:rsid w:val="00BB5400"/>
    <w:rsid w:val="00BB60BF"/>
    <w:rsid w:val="00BB6EFD"/>
    <w:rsid w:val="00BC23BD"/>
    <w:rsid w:val="00BC62C4"/>
    <w:rsid w:val="00BE1EF0"/>
    <w:rsid w:val="00BE2BEC"/>
    <w:rsid w:val="00BF6F15"/>
    <w:rsid w:val="00C02C15"/>
    <w:rsid w:val="00C07A62"/>
    <w:rsid w:val="00C15F1F"/>
    <w:rsid w:val="00C20511"/>
    <w:rsid w:val="00C268C6"/>
    <w:rsid w:val="00C35046"/>
    <w:rsid w:val="00C37756"/>
    <w:rsid w:val="00C5379D"/>
    <w:rsid w:val="00C548DE"/>
    <w:rsid w:val="00C560D5"/>
    <w:rsid w:val="00C56A52"/>
    <w:rsid w:val="00C6234B"/>
    <w:rsid w:val="00C62CB4"/>
    <w:rsid w:val="00C671BA"/>
    <w:rsid w:val="00C67F60"/>
    <w:rsid w:val="00C70FD8"/>
    <w:rsid w:val="00C73F50"/>
    <w:rsid w:val="00C8528C"/>
    <w:rsid w:val="00C87CDF"/>
    <w:rsid w:val="00C91335"/>
    <w:rsid w:val="00C913F0"/>
    <w:rsid w:val="00C96640"/>
    <w:rsid w:val="00CA313F"/>
    <w:rsid w:val="00CA4492"/>
    <w:rsid w:val="00CA79E6"/>
    <w:rsid w:val="00CB2F8B"/>
    <w:rsid w:val="00CB49B2"/>
    <w:rsid w:val="00CB51C9"/>
    <w:rsid w:val="00CB5645"/>
    <w:rsid w:val="00CC0BF8"/>
    <w:rsid w:val="00CC1291"/>
    <w:rsid w:val="00CC2023"/>
    <w:rsid w:val="00CC4D75"/>
    <w:rsid w:val="00CC7FD4"/>
    <w:rsid w:val="00CD0823"/>
    <w:rsid w:val="00CD18D3"/>
    <w:rsid w:val="00CD2206"/>
    <w:rsid w:val="00CD3205"/>
    <w:rsid w:val="00CD4059"/>
    <w:rsid w:val="00CD47FF"/>
    <w:rsid w:val="00CE3578"/>
    <w:rsid w:val="00CF12D6"/>
    <w:rsid w:val="00CF41BF"/>
    <w:rsid w:val="00CF4BF3"/>
    <w:rsid w:val="00D029F6"/>
    <w:rsid w:val="00D03F27"/>
    <w:rsid w:val="00D04A7B"/>
    <w:rsid w:val="00D04F69"/>
    <w:rsid w:val="00D134C0"/>
    <w:rsid w:val="00D14B84"/>
    <w:rsid w:val="00D17995"/>
    <w:rsid w:val="00D2042A"/>
    <w:rsid w:val="00D23FB5"/>
    <w:rsid w:val="00D25030"/>
    <w:rsid w:val="00D31C07"/>
    <w:rsid w:val="00D31D8B"/>
    <w:rsid w:val="00D334DA"/>
    <w:rsid w:val="00D3376B"/>
    <w:rsid w:val="00D37E1A"/>
    <w:rsid w:val="00D41C94"/>
    <w:rsid w:val="00D434AB"/>
    <w:rsid w:val="00D4408F"/>
    <w:rsid w:val="00D4452D"/>
    <w:rsid w:val="00D50477"/>
    <w:rsid w:val="00D50650"/>
    <w:rsid w:val="00D57F8E"/>
    <w:rsid w:val="00D60068"/>
    <w:rsid w:val="00D672E8"/>
    <w:rsid w:val="00D709A3"/>
    <w:rsid w:val="00D716D8"/>
    <w:rsid w:val="00D72389"/>
    <w:rsid w:val="00D73A59"/>
    <w:rsid w:val="00D74BAF"/>
    <w:rsid w:val="00D750F6"/>
    <w:rsid w:val="00D7695F"/>
    <w:rsid w:val="00D7702A"/>
    <w:rsid w:val="00D82E6A"/>
    <w:rsid w:val="00D84CD5"/>
    <w:rsid w:val="00D874B0"/>
    <w:rsid w:val="00D87721"/>
    <w:rsid w:val="00D9478E"/>
    <w:rsid w:val="00D948CB"/>
    <w:rsid w:val="00D95F69"/>
    <w:rsid w:val="00DA0FDD"/>
    <w:rsid w:val="00DA16E4"/>
    <w:rsid w:val="00DA1E64"/>
    <w:rsid w:val="00DA35B0"/>
    <w:rsid w:val="00DA4E3C"/>
    <w:rsid w:val="00DA61C9"/>
    <w:rsid w:val="00DA63DB"/>
    <w:rsid w:val="00DA7CFD"/>
    <w:rsid w:val="00DB0710"/>
    <w:rsid w:val="00DB1DB3"/>
    <w:rsid w:val="00DB3D92"/>
    <w:rsid w:val="00DB6143"/>
    <w:rsid w:val="00DB6266"/>
    <w:rsid w:val="00DB6E94"/>
    <w:rsid w:val="00DC2AD2"/>
    <w:rsid w:val="00DC593C"/>
    <w:rsid w:val="00DC7908"/>
    <w:rsid w:val="00DD2680"/>
    <w:rsid w:val="00DD349B"/>
    <w:rsid w:val="00DD46EF"/>
    <w:rsid w:val="00DD4F56"/>
    <w:rsid w:val="00DD553E"/>
    <w:rsid w:val="00DD7B49"/>
    <w:rsid w:val="00DE21A4"/>
    <w:rsid w:val="00DF0125"/>
    <w:rsid w:val="00DF36F3"/>
    <w:rsid w:val="00DF6D80"/>
    <w:rsid w:val="00DF7067"/>
    <w:rsid w:val="00DF725F"/>
    <w:rsid w:val="00E0394A"/>
    <w:rsid w:val="00E07D97"/>
    <w:rsid w:val="00E1043C"/>
    <w:rsid w:val="00E10EF6"/>
    <w:rsid w:val="00E11C6C"/>
    <w:rsid w:val="00E12DEA"/>
    <w:rsid w:val="00E218C9"/>
    <w:rsid w:val="00E240EF"/>
    <w:rsid w:val="00E27515"/>
    <w:rsid w:val="00E303D6"/>
    <w:rsid w:val="00E31D09"/>
    <w:rsid w:val="00E336EE"/>
    <w:rsid w:val="00E37E39"/>
    <w:rsid w:val="00E40068"/>
    <w:rsid w:val="00E41F5D"/>
    <w:rsid w:val="00E43BD4"/>
    <w:rsid w:val="00E45D32"/>
    <w:rsid w:val="00E57897"/>
    <w:rsid w:val="00E67153"/>
    <w:rsid w:val="00E74344"/>
    <w:rsid w:val="00E7441A"/>
    <w:rsid w:val="00E82DCA"/>
    <w:rsid w:val="00E85758"/>
    <w:rsid w:val="00E873BA"/>
    <w:rsid w:val="00E94503"/>
    <w:rsid w:val="00EA4F7B"/>
    <w:rsid w:val="00EA4F9F"/>
    <w:rsid w:val="00EA5785"/>
    <w:rsid w:val="00EB2781"/>
    <w:rsid w:val="00EB7243"/>
    <w:rsid w:val="00EC1D78"/>
    <w:rsid w:val="00EC2B3A"/>
    <w:rsid w:val="00EC2E6A"/>
    <w:rsid w:val="00EC3471"/>
    <w:rsid w:val="00EC670A"/>
    <w:rsid w:val="00ED0B4E"/>
    <w:rsid w:val="00ED3ABF"/>
    <w:rsid w:val="00ED4A65"/>
    <w:rsid w:val="00ED528C"/>
    <w:rsid w:val="00EE13CA"/>
    <w:rsid w:val="00EF2780"/>
    <w:rsid w:val="00F03496"/>
    <w:rsid w:val="00F03A0E"/>
    <w:rsid w:val="00F050F4"/>
    <w:rsid w:val="00F066E0"/>
    <w:rsid w:val="00F162DC"/>
    <w:rsid w:val="00F24AA9"/>
    <w:rsid w:val="00F421CD"/>
    <w:rsid w:val="00F4647D"/>
    <w:rsid w:val="00F5086C"/>
    <w:rsid w:val="00F51445"/>
    <w:rsid w:val="00F517E6"/>
    <w:rsid w:val="00F5279E"/>
    <w:rsid w:val="00F54039"/>
    <w:rsid w:val="00F5492D"/>
    <w:rsid w:val="00F56968"/>
    <w:rsid w:val="00F57BE0"/>
    <w:rsid w:val="00F62FA9"/>
    <w:rsid w:val="00F63BC0"/>
    <w:rsid w:val="00F67278"/>
    <w:rsid w:val="00F70DA7"/>
    <w:rsid w:val="00F721DC"/>
    <w:rsid w:val="00F7600E"/>
    <w:rsid w:val="00F76E21"/>
    <w:rsid w:val="00F81BA9"/>
    <w:rsid w:val="00F84F9C"/>
    <w:rsid w:val="00F864A5"/>
    <w:rsid w:val="00F900EE"/>
    <w:rsid w:val="00F90441"/>
    <w:rsid w:val="00F9200B"/>
    <w:rsid w:val="00FA3182"/>
    <w:rsid w:val="00FA7387"/>
    <w:rsid w:val="00FC2B63"/>
    <w:rsid w:val="00FC2DA8"/>
    <w:rsid w:val="00FC49E7"/>
    <w:rsid w:val="00FD2185"/>
    <w:rsid w:val="00FD6B9D"/>
    <w:rsid w:val="00FE33C5"/>
    <w:rsid w:val="00FE34FA"/>
    <w:rsid w:val="00FE68E6"/>
    <w:rsid w:val="00FF4866"/>
    <w:rsid w:val="00FF4DF9"/>
    <w:rsid w:val="00FF51ED"/>
    <w:rsid w:val="0252DD28"/>
    <w:rsid w:val="03BE7117"/>
    <w:rsid w:val="046847BD"/>
    <w:rsid w:val="068D0E80"/>
    <w:rsid w:val="06AF81C4"/>
    <w:rsid w:val="06C90BB4"/>
    <w:rsid w:val="06DFF6E4"/>
    <w:rsid w:val="08F20235"/>
    <w:rsid w:val="0966F9F7"/>
    <w:rsid w:val="0B5FBDF1"/>
    <w:rsid w:val="0B798A5E"/>
    <w:rsid w:val="0C2447E4"/>
    <w:rsid w:val="0CAC0DDF"/>
    <w:rsid w:val="0D0B0DFC"/>
    <w:rsid w:val="0D8A3733"/>
    <w:rsid w:val="0DEAC25B"/>
    <w:rsid w:val="0F136829"/>
    <w:rsid w:val="0FFB9082"/>
    <w:rsid w:val="1045E0BB"/>
    <w:rsid w:val="111C3701"/>
    <w:rsid w:val="11DF516F"/>
    <w:rsid w:val="132CC7DE"/>
    <w:rsid w:val="133BF66A"/>
    <w:rsid w:val="13A1DD45"/>
    <w:rsid w:val="13BC4197"/>
    <w:rsid w:val="14BE9D81"/>
    <w:rsid w:val="153A320F"/>
    <w:rsid w:val="15BCAA25"/>
    <w:rsid w:val="15BD8848"/>
    <w:rsid w:val="15F0A421"/>
    <w:rsid w:val="16ADDB96"/>
    <w:rsid w:val="16C1FD7B"/>
    <w:rsid w:val="1802402E"/>
    <w:rsid w:val="191B09C4"/>
    <w:rsid w:val="19BC903A"/>
    <w:rsid w:val="1A0B5E71"/>
    <w:rsid w:val="1A39956F"/>
    <w:rsid w:val="1AB68997"/>
    <w:rsid w:val="1AD19AD8"/>
    <w:rsid w:val="1B4B2372"/>
    <w:rsid w:val="1BAD4D65"/>
    <w:rsid w:val="1C48D71B"/>
    <w:rsid w:val="1CF6D2C6"/>
    <w:rsid w:val="1D186A25"/>
    <w:rsid w:val="1E071BFC"/>
    <w:rsid w:val="1E319745"/>
    <w:rsid w:val="1EFDBC76"/>
    <w:rsid w:val="1F3A8ACF"/>
    <w:rsid w:val="20C845C5"/>
    <w:rsid w:val="21F916C7"/>
    <w:rsid w:val="22BB824E"/>
    <w:rsid w:val="23B00E9B"/>
    <w:rsid w:val="24347BBB"/>
    <w:rsid w:val="2604C085"/>
    <w:rsid w:val="2647F290"/>
    <w:rsid w:val="27015E81"/>
    <w:rsid w:val="273C5F83"/>
    <w:rsid w:val="27464103"/>
    <w:rsid w:val="2757FB1E"/>
    <w:rsid w:val="28DB81BD"/>
    <w:rsid w:val="292B77DB"/>
    <w:rsid w:val="2947BF02"/>
    <w:rsid w:val="298FFFF0"/>
    <w:rsid w:val="29EB0219"/>
    <w:rsid w:val="2B14DEF6"/>
    <w:rsid w:val="2B7205AD"/>
    <w:rsid w:val="2B7A679B"/>
    <w:rsid w:val="2BD65A32"/>
    <w:rsid w:val="2C47F781"/>
    <w:rsid w:val="2CDA87E5"/>
    <w:rsid w:val="2D119720"/>
    <w:rsid w:val="2DB1530C"/>
    <w:rsid w:val="2DBC43A6"/>
    <w:rsid w:val="3144EB7C"/>
    <w:rsid w:val="31D3B526"/>
    <w:rsid w:val="32D1E6C1"/>
    <w:rsid w:val="3307CB2D"/>
    <w:rsid w:val="33973B49"/>
    <w:rsid w:val="33BB2415"/>
    <w:rsid w:val="34560BCD"/>
    <w:rsid w:val="354B1160"/>
    <w:rsid w:val="3580C751"/>
    <w:rsid w:val="358CA775"/>
    <w:rsid w:val="35E94D46"/>
    <w:rsid w:val="367FC5C3"/>
    <w:rsid w:val="3747C1FB"/>
    <w:rsid w:val="3927C0FE"/>
    <w:rsid w:val="39E3AA7F"/>
    <w:rsid w:val="3B6029E7"/>
    <w:rsid w:val="3D215221"/>
    <w:rsid w:val="3D3DF89E"/>
    <w:rsid w:val="3DB2630F"/>
    <w:rsid w:val="3E1A4505"/>
    <w:rsid w:val="3E780D83"/>
    <w:rsid w:val="418CB454"/>
    <w:rsid w:val="41E019C7"/>
    <w:rsid w:val="42783DC7"/>
    <w:rsid w:val="427E91E2"/>
    <w:rsid w:val="42965D91"/>
    <w:rsid w:val="42F95525"/>
    <w:rsid w:val="43ECC784"/>
    <w:rsid w:val="447B0246"/>
    <w:rsid w:val="4561305F"/>
    <w:rsid w:val="46688211"/>
    <w:rsid w:val="46DDA14B"/>
    <w:rsid w:val="46F7D4E1"/>
    <w:rsid w:val="476FDD8A"/>
    <w:rsid w:val="47820DB2"/>
    <w:rsid w:val="47D1BFDB"/>
    <w:rsid w:val="4837837C"/>
    <w:rsid w:val="48CA7EEB"/>
    <w:rsid w:val="4949D731"/>
    <w:rsid w:val="494F34E7"/>
    <w:rsid w:val="495806A0"/>
    <w:rsid w:val="4973682A"/>
    <w:rsid w:val="498D79D9"/>
    <w:rsid w:val="49DE4504"/>
    <w:rsid w:val="4A809450"/>
    <w:rsid w:val="4AC1D6F3"/>
    <w:rsid w:val="4C2CDFDD"/>
    <w:rsid w:val="4C7C4FE5"/>
    <w:rsid w:val="4CADDC81"/>
    <w:rsid w:val="4CEE367F"/>
    <w:rsid w:val="4D9CA75E"/>
    <w:rsid w:val="4FD9ED3D"/>
    <w:rsid w:val="4FE7C2A0"/>
    <w:rsid w:val="50983BFF"/>
    <w:rsid w:val="50E76B6C"/>
    <w:rsid w:val="52B823EC"/>
    <w:rsid w:val="539ED2BA"/>
    <w:rsid w:val="54878B46"/>
    <w:rsid w:val="54926CF7"/>
    <w:rsid w:val="54AEED2E"/>
    <w:rsid w:val="55184F43"/>
    <w:rsid w:val="563CAC90"/>
    <w:rsid w:val="573A2666"/>
    <w:rsid w:val="586F6F65"/>
    <w:rsid w:val="5937D8A3"/>
    <w:rsid w:val="5B711A54"/>
    <w:rsid w:val="5C71D693"/>
    <w:rsid w:val="5F48AB3D"/>
    <w:rsid w:val="5F6E4A26"/>
    <w:rsid w:val="60C1F321"/>
    <w:rsid w:val="61ED8DA8"/>
    <w:rsid w:val="62385E61"/>
    <w:rsid w:val="63101C7B"/>
    <w:rsid w:val="63515F74"/>
    <w:rsid w:val="6370D2F8"/>
    <w:rsid w:val="63C0C17D"/>
    <w:rsid w:val="6505F88A"/>
    <w:rsid w:val="6698938E"/>
    <w:rsid w:val="6753EF5C"/>
    <w:rsid w:val="6764CC27"/>
    <w:rsid w:val="676C1334"/>
    <w:rsid w:val="68714537"/>
    <w:rsid w:val="68870A44"/>
    <w:rsid w:val="693B5677"/>
    <w:rsid w:val="6A5307E3"/>
    <w:rsid w:val="6AA81F5C"/>
    <w:rsid w:val="6AEFD8AD"/>
    <w:rsid w:val="6C2C70A8"/>
    <w:rsid w:val="6C97D483"/>
    <w:rsid w:val="6CF81148"/>
    <w:rsid w:val="6E38347A"/>
    <w:rsid w:val="6E4E7247"/>
    <w:rsid w:val="6F6633A0"/>
    <w:rsid w:val="6F868B34"/>
    <w:rsid w:val="6FE98712"/>
    <w:rsid w:val="7077014A"/>
    <w:rsid w:val="70DB107D"/>
    <w:rsid w:val="718DD566"/>
    <w:rsid w:val="722F0740"/>
    <w:rsid w:val="72C45C06"/>
    <w:rsid w:val="73E3ED00"/>
    <w:rsid w:val="73EAB095"/>
    <w:rsid w:val="74902ECD"/>
    <w:rsid w:val="74C7A950"/>
    <w:rsid w:val="74CB6C42"/>
    <w:rsid w:val="74D8A5D2"/>
    <w:rsid w:val="757F9A37"/>
    <w:rsid w:val="75CB45F7"/>
    <w:rsid w:val="75D4FB0A"/>
    <w:rsid w:val="763D6FA4"/>
    <w:rsid w:val="7707CE69"/>
    <w:rsid w:val="77127601"/>
    <w:rsid w:val="77D72F9D"/>
    <w:rsid w:val="7898C8B1"/>
    <w:rsid w:val="7942CE81"/>
    <w:rsid w:val="79EB47A0"/>
    <w:rsid w:val="7AAC268B"/>
    <w:rsid w:val="7ABDBCE4"/>
    <w:rsid w:val="7AE7BD7C"/>
    <w:rsid w:val="7AE81881"/>
    <w:rsid w:val="7B0D11DE"/>
    <w:rsid w:val="7C0AE198"/>
    <w:rsid w:val="7C63A0DF"/>
    <w:rsid w:val="7C6FB2C9"/>
    <w:rsid w:val="7C99A1D9"/>
    <w:rsid w:val="7CCCE655"/>
    <w:rsid w:val="7D6BE5D1"/>
    <w:rsid w:val="7DB53078"/>
    <w:rsid w:val="7E2BD853"/>
    <w:rsid w:val="7EC7D69A"/>
    <w:rsid w:val="7F4C2373"/>
    <w:rsid w:val="7F739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E7542"/>
  <w15:docId w15:val="{36EC7191-E2A7-4F7E-8858-0AC06C64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ill Sans MT" w:hAnsi="Gill Sans MT"/>
      <w:b/>
      <w:bCs/>
      <w:color w:val="336699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bCs/>
      <w:color w:val="006699"/>
    </w:rPr>
  </w:style>
  <w:style w:type="paragraph" w:styleId="Heading4">
    <w:name w:val="heading 4"/>
    <w:basedOn w:val="Normal"/>
    <w:next w:val="Normal"/>
    <w:qFormat/>
    <w:rsid w:val="00F03A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03A0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rsid w:val="00F03A0E"/>
    <w:rPr>
      <w:szCs w:val="20"/>
    </w:rPr>
  </w:style>
  <w:style w:type="paragraph" w:styleId="Title">
    <w:name w:val="Title"/>
    <w:basedOn w:val="Normal"/>
    <w:qFormat/>
    <w:rsid w:val="00F03A0E"/>
    <w:pPr>
      <w:jc w:val="center"/>
    </w:pPr>
    <w:rPr>
      <w:b/>
      <w:i/>
      <w:sz w:val="28"/>
      <w:szCs w:val="20"/>
    </w:rPr>
  </w:style>
  <w:style w:type="character" w:styleId="PageNumber">
    <w:name w:val="page number"/>
    <w:basedOn w:val="DefaultParagraphFont"/>
    <w:rsid w:val="001C0485"/>
  </w:style>
  <w:style w:type="paragraph" w:styleId="Header">
    <w:name w:val="header"/>
    <w:basedOn w:val="Normal"/>
    <w:rsid w:val="00F900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A197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51823"/>
    <w:rPr>
      <w:sz w:val="16"/>
      <w:szCs w:val="16"/>
    </w:rPr>
  </w:style>
  <w:style w:type="paragraph" w:styleId="CommentText">
    <w:name w:val="annotation text"/>
    <w:basedOn w:val="Normal"/>
    <w:semiHidden/>
    <w:rsid w:val="007518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1823"/>
    <w:rPr>
      <w:b/>
      <w:bCs/>
    </w:rPr>
  </w:style>
  <w:style w:type="table" w:styleId="TableGrid">
    <w:name w:val="Table Grid"/>
    <w:basedOn w:val="TableNormal"/>
    <w:rsid w:val="00777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59F6"/>
    <w:rPr>
      <w:color w:val="0000FF"/>
      <w:u w:val="single"/>
    </w:rPr>
  </w:style>
  <w:style w:type="paragraph" w:styleId="NormalWeb">
    <w:name w:val="Normal (Web)"/>
    <w:basedOn w:val="Normal"/>
    <w:rsid w:val="00B459F6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B459F6"/>
  </w:style>
  <w:style w:type="character" w:customStyle="1" w:styleId="tocnumber2">
    <w:name w:val="tocnumber2"/>
    <w:basedOn w:val="DefaultParagraphFont"/>
    <w:rsid w:val="00B459F6"/>
  </w:style>
  <w:style w:type="character" w:customStyle="1" w:styleId="toctext">
    <w:name w:val="toctext"/>
    <w:basedOn w:val="DefaultParagraphFont"/>
    <w:rsid w:val="00B459F6"/>
  </w:style>
  <w:style w:type="character" w:customStyle="1" w:styleId="editsection">
    <w:name w:val="editsection"/>
    <w:basedOn w:val="DefaultParagraphFont"/>
    <w:rsid w:val="00B459F6"/>
  </w:style>
  <w:style w:type="character" w:customStyle="1" w:styleId="mw-headline">
    <w:name w:val="mw-headline"/>
    <w:basedOn w:val="DefaultParagraphFont"/>
    <w:rsid w:val="00B459F6"/>
  </w:style>
  <w:style w:type="paragraph" w:styleId="ListParagraph">
    <w:name w:val="List Paragraph"/>
    <w:basedOn w:val="Normal"/>
    <w:uiPriority w:val="34"/>
    <w:qFormat/>
    <w:rsid w:val="001C401D"/>
    <w:pPr>
      <w:ind w:left="720"/>
      <w:contextualSpacing/>
    </w:pPr>
  </w:style>
  <w:style w:type="paragraph" w:customStyle="1" w:styleId="Default">
    <w:name w:val="Default"/>
    <w:rsid w:val="003F52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32EF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6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6D8"/>
  </w:style>
  <w:style w:type="character" w:styleId="FootnoteReference">
    <w:name w:val="footnote reference"/>
    <w:basedOn w:val="DefaultParagraphFont"/>
    <w:uiPriority w:val="99"/>
    <w:semiHidden/>
    <w:unhideWhenUsed/>
    <w:rsid w:val="00D716D8"/>
    <w:rPr>
      <w:vertAlign w:val="superscript"/>
    </w:rPr>
  </w:style>
  <w:style w:type="character" w:styleId="Strong">
    <w:name w:val="Strong"/>
    <w:basedOn w:val="DefaultParagraphFont"/>
    <w:uiPriority w:val="22"/>
    <w:qFormat/>
    <w:rsid w:val="00E11C6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A318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12DE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D6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99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surv-manual/php/table-of-contents/chapter-7-measles.html?CDC_AAref_Val=https://www.cdc.gov/vaccines/pubs/surv-manual/chpt07-measles.html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tions.aap.org/redbook/book/755/chapter/14079321/Measl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14" ma:contentTypeDescription="Create a new document." ma:contentTypeScope="" ma:versionID="f02d837cfbf2060d1eed6e8ca95556b9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27ca901a036e10c74b38265fbb27a37f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783118-cbef-4a96-8e36-13a22cf0c67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5BC11-2E8C-42B1-AA98-93D0BD08D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4B68F-BD0A-441C-BC6B-16714B8BD85F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customXml/itemProps3.xml><?xml version="1.0" encoding="utf-8"?>
<ds:datastoreItem xmlns:ds="http://schemas.openxmlformats.org/officeDocument/2006/customXml" ds:itemID="{454101BE-3F85-4F07-AEB6-B5D11C07E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361FCC-A49F-4956-8F08-1A195881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4501</Characters>
  <Application>Microsoft Office Word</Application>
  <DocSecurity>4</DocSecurity>
  <Lines>37</Lines>
  <Paragraphs>10</Paragraphs>
  <ScaleCrop>false</ScaleCrop>
  <Company>SWWHD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cp:lastModifiedBy>Sullivan, Susan</cp:lastModifiedBy>
  <cp:revision>36</cp:revision>
  <cp:lastPrinted>2015-01-27T20:06:00Z</cp:lastPrinted>
  <dcterms:created xsi:type="dcterms:W3CDTF">2025-06-27T20:03:00Z</dcterms:created>
  <dcterms:modified xsi:type="dcterms:W3CDTF">2025-08-01T14:38:00Z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  <property fmtid="{D5CDD505-2E9C-101B-9397-08002B2CF9AE}" pid="3" name="MediaServiceImageTags">
    <vt:lpwstr/>
  </property>
</Properties>
</file>