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44709" w14:textId="77777777" w:rsidR="00697BF5" w:rsidRPr="008079E2" w:rsidRDefault="00697BF5" w:rsidP="00117AD8">
      <w:pPr>
        <w:pStyle w:val="BodyText2"/>
        <w:rPr>
          <w:sz w:val="28"/>
          <w:szCs w:val="28"/>
        </w:rPr>
      </w:pPr>
      <w:r w:rsidRPr="008079E2">
        <w:rPr>
          <w:sz w:val="28"/>
          <w:szCs w:val="28"/>
        </w:rPr>
        <w:t>Sample Policy</w:t>
      </w:r>
      <w:r w:rsidRPr="008079E2">
        <w:rPr>
          <w:sz w:val="28"/>
          <w:szCs w:val="28"/>
        </w:rPr>
        <w:br/>
        <w:t>___________ County Health Department</w:t>
      </w:r>
    </w:p>
    <w:p w14:paraId="116E27EE" w14:textId="1895FC03" w:rsidR="00004D7D" w:rsidRPr="008079E2" w:rsidRDefault="00697BF5" w:rsidP="00697BF5">
      <w:pPr>
        <w:spacing w:after="0" w:line="240" w:lineRule="auto"/>
        <w:jc w:val="center"/>
        <w:rPr>
          <w:rFonts w:asciiTheme="majorHAnsi" w:hAnsiTheme="majorHAnsi" w:cstheme="majorHAnsi"/>
          <w:sz w:val="28"/>
          <w:szCs w:val="28"/>
        </w:rPr>
      </w:pPr>
      <w:r w:rsidRPr="008079E2">
        <w:rPr>
          <w:rFonts w:asciiTheme="majorHAnsi" w:hAnsiTheme="majorHAnsi" w:cstheme="majorHAnsi"/>
          <w:b/>
          <w:sz w:val="28"/>
          <w:szCs w:val="28"/>
        </w:rPr>
        <w:t>Fees, Eligibility &amp; Billing Policies &amp; Procedures</w:t>
      </w:r>
    </w:p>
    <w:sdt>
      <w:sdtPr>
        <w:rPr>
          <w:rFonts w:asciiTheme="minorHAnsi" w:eastAsiaTheme="minorHAnsi" w:hAnsiTheme="minorHAnsi" w:cstheme="minorBidi"/>
          <w:color w:val="auto"/>
          <w:sz w:val="22"/>
          <w:szCs w:val="22"/>
        </w:rPr>
        <w:id w:val="1267425355"/>
        <w:docPartObj>
          <w:docPartGallery w:val="Table of Contents"/>
          <w:docPartUnique/>
        </w:docPartObj>
      </w:sdtPr>
      <w:sdtEndPr>
        <w:rPr>
          <w:b/>
          <w:bCs/>
          <w:noProof/>
        </w:rPr>
      </w:sdtEndPr>
      <w:sdtContent>
        <w:p w14:paraId="13AE1C1E" w14:textId="09CA0245" w:rsidR="004429EB" w:rsidRPr="008079E2" w:rsidRDefault="004429EB" w:rsidP="008079E2">
          <w:pPr>
            <w:pStyle w:val="TOCHeading"/>
            <w:jc w:val="center"/>
            <w:rPr>
              <w:sz w:val="28"/>
              <w:szCs w:val="28"/>
            </w:rPr>
          </w:pPr>
          <w:r w:rsidRPr="008079E2">
            <w:rPr>
              <w:sz w:val="28"/>
              <w:szCs w:val="28"/>
            </w:rPr>
            <w:t>Contents</w:t>
          </w:r>
        </w:p>
        <w:p w14:paraId="3565145E" w14:textId="029D6C08" w:rsidR="00E12DE3" w:rsidRDefault="004429EB" w:rsidP="00E12DE3">
          <w:pPr>
            <w:pStyle w:val="TOC1"/>
            <w:shd w:val="clear" w:color="auto" w:fill="DEEAF6" w:themeFill="accent5" w:themeFillTint="33"/>
            <w:tabs>
              <w:tab w:val="right" w:leader="dot" w:pos="9350"/>
            </w:tabs>
            <w:rPr>
              <w:rFonts w:eastAsiaTheme="minorEastAsia"/>
              <w:noProof/>
            </w:rPr>
          </w:pPr>
          <w:r>
            <w:fldChar w:fldCharType="begin"/>
          </w:r>
          <w:r>
            <w:instrText xml:space="preserve"> TOC \o "1-3" \h \z \u </w:instrText>
          </w:r>
          <w:r>
            <w:fldChar w:fldCharType="separate"/>
          </w:r>
          <w:hyperlink w:anchor="_Toc46142037" w:history="1">
            <w:r w:rsidR="00E12DE3" w:rsidRPr="008E17B0">
              <w:rPr>
                <w:rStyle w:val="Hyperlink"/>
                <w:b/>
                <w:bCs/>
                <w:noProof/>
              </w:rPr>
              <w:t>Fees</w:t>
            </w:r>
            <w:r w:rsidR="00E12DE3">
              <w:rPr>
                <w:noProof/>
                <w:webHidden/>
              </w:rPr>
              <w:tab/>
            </w:r>
            <w:r w:rsidR="00E12DE3">
              <w:rPr>
                <w:noProof/>
                <w:webHidden/>
              </w:rPr>
              <w:fldChar w:fldCharType="begin"/>
            </w:r>
            <w:r w:rsidR="00E12DE3">
              <w:rPr>
                <w:noProof/>
                <w:webHidden/>
              </w:rPr>
              <w:instrText xml:space="preserve"> PAGEREF _Toc46142037 \h </w:instrText>
            </w:r>
            <w:r w:rsidR="00E12DE3">
              <w:rPr>
                <w:noProof/>
                <w:webHidden/>
              </w:rPr>
            </w:r>
            <w:r w:rsidR="00E12DE3">
              <w:rPr>
                <w:noProof/>
                <w:webHidden/>
              </w:rPr>
              <w:fldChar w:fldCharType="separate"/>
            </w:r>
            <w:r w:rsidR="005B2AC7">
              <w:rPr>
                <w:noProof/>
                <w:webHidden/>
              </w:rPr>
              <w:t>3</w:t>
            </w:r>
            <w:r w:rsidR="00E12DE3">
              <w:rPr>
                <w:noProof/>
                <w:webHidden/>
              </w:rPr>
              <w:fldChar w:fldCharType="end"/>
            </w:r>
          </w:hyperlink>
        </w:p>
        <w:p w14:paraId="01CB2502" w14:textId="5B28C9B0" w:rsidR="00E12DE3" w:rsidRDefault="00E12DE3" w:rsidP="00E12DE3">
          <w:pPr>
            <w:pStyle w:val="TOC1"/>
            <w:shd w:val="clear" w:color="auto" w:fill="DEEAF6" w:themeFill="accent5" w:themeFillTint="33"/>
            <w:tabs>
              <w:tab w:val="right" w:leader="dot" w:pos="9350"/>
            </w:tabs>
            <w:rPr>
              <w:rFonts w:eastAsiaTheme="minorEastAsia"/>
              <w:noProof/>
            </w:rPr>
          </w:pPr>
          <w:hyperlink w:anchor="_Toc46142038" w:history="1">
            <w:r w:rsidRPr="008E17B0">
              <w:rPr>
                <w:rStyle w:val="Hyperlink"/>
                <w:noProof/>
              </w:rPr>
              <w:t>Foundation</w:t>
            </w:r>
            <w:r>
              <w:rPr>
                <w:noProof/>
                <w:webHidden/>
              </w:rPr>
              <w:tab/>
            </w:r>
            <w:r>
              <w:rPr>
                <w:noProof/>
                <w:webHidden/>
              </w:rPr>
              <w:fldChar w:fldCharType="begin"/>
            </w:r>
            <w:r>
              <w:rPr>
                <w:noProof/>
                <w:webHidden/>
              </w:rPr>
              <w:instrText xml:space="preserve"> PAGEREF _Toc46142038 \h </w:instrText>
            </w:r>
            <w:r>
              <w:rPr>
                <w:noProof/>
                <w:webHidden/>
              </w:rPr>
            </w:r>
            <w:r>
              <w:rPr>
                <w:noProof/>
                <w:webHidden/>
              </w:rPr>
              <w:fldChar w:fldCharType="separate"/>
            </w:r>
            <w:r w:rsidR="005B2AC7">
              <w:rPr>
                <w:noProof/>
                <w:webHidden/>
              </w:rPr>
              <w:t>3</w:t>
            </w:r>
            <w:r>
              <w:rPr>
                <w:noProof/>
                <w:webHidden/>
              </w:rPr>
              <w:fldChar w:fldCharType="end"/>
            </w:r>
          </w:hyperlink>
        </w:p>
        <w:p w14:paraId="69575C72" w14:textId="712E6B41" w:rsidR="00E12DE3" w:rsidRDefault="00E12DE3" w:rsidP="00E12DE3">
          <w:pPr>
            <w:pStyle w:val="TOC1"/>
            <w:shd w:val="clear" w:color="auto" w:fill="DEEAF6" w:themeFill="accent5" w:themeFillTint="33"/>
            <w:tabs>
              <w:tab w:val="right" w:leader="dot" w:pos="9350"/>
            </w:tabs>
            <w:rPr>
              <w:rFonts w:eastAsiaTheme="minorEastAsia"/>
              <w:noProof/>
            </w:rPr>
          </w:pPr>
          <w:hyperlink w:anchor="_Toc46142039" w:history="1">
            <w:r w:rsidRPr="008E17B0">
              <w:rPr>
                <w:rStyle w:val="Hyperlink"/>
                <w:noProof/>
              </w:rPr>
              <w:t>Fee Setting</w:t>
            </w:r>
            <w:r>
              <w:rPr>
                <w:noProof/>
                <w:webHidden/>
              </w:rPr>
              <w:tab/>
            </w:r>
            <w:r>
              <w:rPr>
                <w:noProof/>
                <w:webHidden/>
              </w:rPr>
              <w:fldChar w:fldCharType="begin"/>
            </w:r>
            <w:r>
              <w:rPr>
                <w:noProof/>
                <w:webHidden/>
              </w:rPr>
              <w:instrText xml:space="preserve"> PAGEREF _Toc46142039 \h </w:instrText>
            </w:r>
            <w:r>
              <w:rPr>
                <w:noProof/>
                <w:webHidden/>
              </w:rPr>
            </w:r>
            <w:r>
              <w:rPr>
                <w:noProof/>
                <w:webHidden/>
              </w:rPr>
              <w:fldChar w:fldCharType="separate"/>
            </w:r>
            <w:r w:rsidR="005B2AC7">
              <w:rPr>
                <w:noProof/>
                <w:webHidden/>
              </w:rPr>
              <w:t>3</w:t>
            </w:r>
            <w:r>
              <w:rPr>
                <w:noProof/>
                <w:webHidden/>
              </w:rPr>
              <w:fldChar w:fldCharType="end"/>
            </w:r>
          </w:hyperlink>
        </w:p>
        <w:p w14:paraId="41AB55FE" w14:textId="3A083E0B" w:rsidR="00E12DE3" w:rsidRDefault="00E12DE3" w:rsidP="00E12DE3">
          <w:pPr>
            <w:pStyle w:val="TOC1"/>
            <w:shd w:val="clear" w:color="auto" w:fill="DEEAF6" w:themeFill="accent5" w:themeFillTint="33"/>
            <w:tabs>
              <w:tab w:val="right" w:leader="dot" w:pos="9350"/>
            </w:tabs>
            <w:rPr>
              <w:rFonts w:eastAsiaTheme="minorEastAsia"/>
              <w:noProof/>
            </w:rPr>
          </w:pPr>
          <w:hyperlink w:anchor="_Toc46142041" w:history="1">
            <w:r w:rsidRPr="008E17B0">
              <w:rPr>
                <w:rStyle w:val="Hyperlink"/>
                <w:noProof/>
              </w:rPr>
              <w:t>340b Drugs and Devices</w:t>
            </w:r>
            <w:r>
              <w:rPr>
                <w:noProof/>
                <w:webHidden/>
              </w:rPr>
              <w:tab/>
            </w:r>
            <w:r w:rsidR="00696557">
              <w:rPr>
                <w:noProof/>
                <w:webHidden/>
              </w:rPr>
              <w:t>3</w:t>
            </w:r>
          </w:hyperlink>
        </w:p>
        <w:p w14:paraId="650EC1BF" w14:textId="28BED2DF" w:rsidR="00E12DE3" w:rsidRDefault="00E12DE3" w:rsidP="00E12DE3">
          <w:pPr>
            <w:pStyle w:val="TOC1"/>
            <w:shd w:val="clear" w:color="auto" w:fill="DEEAF6" w:themeFill="accent5" w:themeFillTint="33"/>
            <w:tabs>
              <w:tab w:val="right" w:leader="dot" w:pos="9350"/>
            </w:tabs>
            <w:rPr>
              <w:rFonts w:eastAsiaTheme="minorEastAsia"/>
              <w:noProof/>
            </w:rPr>
          </w:pPr>
          <w:hyperlink w:anchor="_Toc46142042" w:history="1">
            <w:r w:rsidRPr="008E17B0">
              <w:rPr>
                <w:rStyle w:val="Hyperlink"/>
                <w:noProof/>
              </w:rPr>
              <w:t>Non-Sliding Fees</w:t>
            </w:r>
            <w:r>
              <w:rPr>
                <w:noProof/>
                <w:webHidden/>
              </w:rPr>
              <w:tab/>
            </w:r>
            <w:r>
              <w:rPr>
                <w:noProof/>
                <w:webHidden/>
              </w:rPr>
              <w:fldChar w:fldCharType="begin"/>
            </w:r>
            <w:r>
              <w:rPr>
                <w:noProof/>
                <w:webHidden/>
              </w:rPr>
              <w:instrText xml:space="preserve"> PAGEREF _Toc46142042 \h </w:instrText>
            </w:r>
            <w:r>
              <w:rPr>
                <w:noProof/>
                <w:webHidden/>
              </w:rPr>
            </w:r>
            <w:r>
              <w:rPr>
                <w:noProof/>
                <w:webHidden/>
              </w:rPr>
              <w:fldChar w:fldCharType="separate"/>
            </w:r>
            <w:r w:rsidR="005B2AC7">
              <w:rPr>
                <w:noProof/>
                <w:webHidden/>
              </w:rPr>
              <w:t>4</w:t>
            </w:r>
            <w:r>
              <w:rPr>
                <w:noProof/>
                <w:webHidden/>
              </w:rPr>
              <w:fldChar w:fldCharType="end"/>
            </w:r>
          </w:hyperlink>
        </w:p>
        <w:p w14:paraId="022B9960" w14:textId="6164E73E" w:rsidR="00E12DE3" w:rsidRDefault="00E12DE3" w:rsidP="00E12DE3">
          <w:pPr>
            <w:pStyle w:val="TOC1"/>
            <w:shd w:val="clear" w:color="auto" w:fill="FBE4D5" w:themeFill="accent2" w:themeFillTint="33"/>
            <w:tabs>
              <w:tab w:val="right" w:leader="dot" w:pos="9350"/>
            </w:tabs>
            <w:rPr>
              <w:rFonts w:eastAsiaTheme="minorEastAsia"/>
              <w:noProof/>
            </w:rPr>
          </w:pPr>
          <w:hyperlink w:anchor="_Toc46142043" w:history="1">
            <w:r w:rsidRPr="008E17B0">
              <w:rPr>
                <w:rStyle w:val="Hyperlink"/>
                <w:b/>
                <w:bCs/>
                <w:noProof/>
              </w:rPr>
              <w:t>Eligibility</w:t>
            </w:r>
            <w:r>
              <w:rPr>
                <w:noProof/>
                <w:webHidden/>
              </w:rPr>
              <w:tab/>
            </w:r>
            <w:r>
              <w:rPr>
                <w:noProof/>
                <w:webHidden/>
              </w:rPr>
              <w:fldChar w:fldCharType="begin"/>
            </w:r>
            <w:r>
              <w:rPr>
                <w:noProof/>
                <w:webHidden/>
              </w:rPr>
              <w:instrText xml:space="preserve"> PAGEREF _Toc46142043 \h </w:instrText>
            </w:r>
            <w:r>
              <w:rPr>
                <w:noProof/>
                <w:webHidden/>
              </w:rPr>
            </w:r>
            <w:r>
              <w:rPr>
                <w:noProof/>
                <w:webHidden/>
              </w:rPr>
              <w:fldChar w:fldCharType="separate"/>
            </w:r>
            <w:r w:rsidR="005B2AC7">
              <w:rPr>
                <w:noProof/>
                <w:webHidden/>
              </w:rPr>
              <w:t>4</w:t>
            </w:r>
            <w:r>
              <w:rPr>
                <w:noProof/>
                <w:webHidden/>
              </w:rPr>
              <w:fldChar w:fldCharType="end"/>
            </w:r>
          </w:hyperlink>
        </w:p>
        <w:p w14:paraId="5DA7BB4F" w14:textId="0E1973BE" w:rsidR="00E12DE3" w:rsidRDefault="00E12DE3" w:rsidP="00E12DE3">
          <w:pPr>
            <w:pStyle w:val="TOC1"/>
            <w:shd w:val="clear" w:color="auto" w:fill="FBE4D5" w:themeFill="accent2" w:themeFillTint="33"/>
            <w:tabs>
              <w:tab w:val="right" w:leader="dot" w:pos="9350"/>
            </w:tabs>
            <w:rPr>
              <w:rFonts w:eastAsiaTheme="minorEastAsia"/>
              <w:noProof/>
            </w:rPr>
          </w:pPr>
          <w:hyperlink w:anchor="_Toc46142044" w:history="1">
            <w:r w:rsidRPr="008E17B0">
              <w:rPr>
                <w:rStyle w:val="Hyperlink"/>
                <w:noProof/>
              </w:rPr>
              <w:t>Identification</w:t>
            </w:r>
            <w:r>
              <w:rPr>
                <w:noProof/>
                <w:webHidden/>
              </w:rPr>
              <w:tab/>
            </w:r>
            <w:r>
              <w:rPr>
                <w:noProof/>
                <w:webHidden/>
              </w:rPr>
              <w:fldChar w:fldCharType="begin"/>
            </w:r>
            <w:r>
              <w:rPr>
                <w:noProof/>
                <w:webHidden/>
              </w:rPr>
              <w:instrText xml:space="preserve"> PAGEREF _Toc46142044 \h </w:instrText>
            </w:r>
            <w:r>
              <w:rPr>
                <w:noProof/>
                <w:webHidden/>
              </w:rPr>
            </w:r>
            <w:r>
              <w:rPr>
                <w:noProof/>
                <w:webHidden/>
              </w:rPr>
              <w:fldChar w:fldCharType="separate"/>
            </w:r>
            <w:r w:rsidR="005B2AC7">
              <w:rPr>
                <w:noProof/>
                <w:webHidden/>
              </w:rPr>
              <w:t>4</w:t>
            </w:r>
            <w:r>
              <w:rPr>
                <w:noProof/>
                <w:webHidden/>
              </w:rPr>
              <w:fldChar w:fldCharType="end"/>
            </w:r>
          </w:hyperlink>
        </w:p>
        <w:p w14:paraId="06C9B1D4" w14:textId="3D6B5396" w:rsidR="00E12DE3" w:rsidRDefault="00E12DE3" w:rsidP="00E12DE3">
          <w:pPr>
            <w:pStyle w:val="TOC1"/>
            <w:shd w:val="clear" w:color="auto" w:fill="FBE4D5" w:themeFill="accent2" w:themeFillTint="33"/>
            <w:tabs>
              <w:tab w:val="right" w:leader="dot" w:pos="9350"/>
            </w:tabs>
            <w:rPr>
              <w:rFonts w:eastAsiaTheme="minorEastAsia"/>
              <w:noProof/>
            </w:rPr>
          </w:pPr>
          <w:hyperlink w:anchor="_Toc46142045" w:history="1">
            <w:r w:rsidRPr="008E17B0">
              <w:rPr>
                <w:rStyle w:val="Hyperlink"/>
                <w:noProof/>
              </w:rPr>
              <w:t>Determining Family Size</w:t>
            </w:r>
            <w:r>
              <w:rPr>
                <w:noProof/>
                <w:webHidden/>
              </w:rPr>
              <w:tab/>
            </w:r>
            <w:r>
              <w:rPr>
                <w:noProof/>
                <w:webHidden/>
              </w:rPr>
              <w:fldChar w:fldCharType="begin"/>
            </w:r>
            <w:r>
              <w:rPr>
                <w:noProof/>
                <w:webHidden/>
              </w:rPr>
              <w:instrText xml:space="preserve"> PAGEREF _Toc46142045 \h </w:instrText>
            </w:r>
            <w:r>
              <w:rPr>
                <w:noProof/>
                <w:webHidden/>
              </w:rPr>
            </w:r>
            <w:r>
              <w:rPr>
                <w:noProof/>
                <w:webHidden/>
              </w:rPr>
              <w:fldChar w:fldCharType="separate"/>
            </w:r>
            <w:r w:rsidR="005B2AC7">
              <w:rPr>
                <w:noProof/>
                <w:webHidden/>
              </w:rPr>
              <w:t>4</w:t>
            </w:r>
            <w:r>
              <w:rPr>
                <w:noProof/>
                <w:webHidden/>
              </w:rPr>
              <w:fldChar w:fldCharType="end"/>
            </w:r>
          </w:hyperlink>
        </w:p>
        <w:p w14:paraId="02B7BA42" w14:textId="19ACF51A" w:rsidR="00E12DE3" w:rsidRDefault="00E12DE3" w:rsidP="00E12DE3">
          <w:pPr>
            <w:pStyle w:val="TOC1"/>
            <w:shd w:val="clear" w:color="auto" w:fill="FBE4D5" w:themeFill="accent2" w:themeFillTint="33"/>
            <w:tabs>
              <w:tab w:val="right" w:leader="dot" w:pos="9350"/>
            </w:tabs>
            <w:rPr>
              <w:rFonts w:eastAsiaTheme="minorEastAsia"/>
              <w:noProof/>
            </w:rPr>
          </w:pPr>
          <w:hyperlink w:anchor="_Toc46142046" w:history="1">
            <w:r w:rsidRPr="008E17B0">
              <w:rPr>
                <w:rStyle w:val="Hyperlink"/>
                <w:noProof/>
              </w:rPr>
              <w:t>Determining Gross Income</w:t>
            </w:r>
            <w:r>
              <w:rPr>
                <w:noProof/>
                <w:webHidden/>
              </w:rPr>
              <w:tab/>
            </w:r>
            <w:r>
              <w:rPr>
                <w:noProof/>
                <w:webHidden/>
              </w:rPr>
              <w:fldChar w:fldCharType="begin"/>
            </w:r>
            <w:r>
              <w:rPr>
                <w:noProof/>
                <w:webHidden/>
              </w:rPr>
              <w:instrText xml:space="preserve"> PAGEREF _Toc46142046 \h </w:instrText>
            </w:r>
            <w:r>
              <w:rPr>
                <w:noProof/>
                <w:webHidden/>
              </w:rPr>
            </w:r>
            <w:r>
              <w:rPr>
                <w:noProof/>
                <w:webHidden/>
              </w:rPr>
              <w:fldChar w:fldCharType="separate"/>
            </w:r>
            <w:r w:rsidR="005B2AC7">
              <w:rPr>
                <w:noProof/>
                <w:webHidden/>
              </w:rPr>
              <w:t>5</w:t>
            </w:r>
            <w:r>
              <w:rPr>
                <w:noProof/>
                <w:webHidden/>
              </w:rPr>
              <w:fldChar w:fldCharType="end"/>
            </w:r>
          </w:hyperlink>
        </w:p>
        <w:p w14:paraId="5D7117D8" w14:textId="0CD094C3" w:rsidR="00E12DE3" w:rsidRDefault="00E12DE3" w:rsidP="00E12DE3">
          <w:pPr>
            <w:pStyle w:val="TOC1"/>
            <w:shd w:val="clear" w:color="auto" w:fill="FBE4D5" w:themeFill="accent2" w:themeFillTint="33"/>
            <w:tabs>
              <w:tab w:val="right" w:leader="dot" w:pos="9350"/>
            </w:tabs>
            <w:rPr>
              <w:rFonts w:eastAsiaTheme="minorEastAsia"/>
              <w:noProof/>
            </w:rPr>
          </w:pPr>
          <w:hyperlink w:anchor="_Toc46142047" w:history="1">
            <w:r w:rsidRPr="008E17B0">
              <w:rPr>
                <w:rStyle w:val="Hyperlink"/>
                <w:noProof/>
              </w:rPr>
              <w:t>Computation of Income</w:t>
            </w:r>
            <w:r>
              <w:rPr>
                <w:noProof/>
                <w:webHidden/>
              </w:rPr>
              <w:tab/>
            </w:r>
            <w:r>
              <w:rPr>
                <w:noProof/>
                <w:webHidden/>
              </w:rPr>
              <w:fldChar w:fldCharType="begin"/>
            </w:r>
            <w:r>
              <w:rPr>
                <w:noProof/>
                <w:webHidden/>
              </w:rPr>
              <w:instrText xml:space="preserve"> PAGEREF _Toc46142047 \h </w:instrText>
            </w:r>
            <w:r>
              <w:rPr>
                <w:noProof/>
                <w:webHidden/>
              </w:rPr>
            </w:r>
            <w:r>
              <w:rPr>
                <w:noProof/>
                <w:webHidden/>
              </w:rPr>
              <w:fldChar w:fldCharType="separate"/>
            </w:r>
            <w:r w:rsidR="005B2AC7">
              <w:rPr>
                <w:noProof/>
                <w:webHidden/>
              </w:rPr>
              <w:t>6</w:t>
            </w:r>
            <w:r>
              <w:rPr>
                <w:noProof/>
                <w:webHidden/>
              </w:rPr>
              <w:fldChar w:fldCharType="end"/>
            </w:r>
          </w:hyperlink>
        </w:p>
        <w:p w14:paraId="56AC9735" w14:textId="2B5585BF" w:rsidR="00E12DE3" w:rsidRDefault="00E12DE3" w:rsidP="00E12DE3">
          <w:pPr>
            <w:pStyle w:val="TOC1"/>
            <w:shd w:val="clear" w:color="auto" w:fill="FBE4D5" w:themeFill="accent2" w:themeFillTint="33"/>
            <w:tabs>
              <w:tab w:val="right" w:leader="dot" w:pos="9350"/>
            </w:tabs>
            <w:rPr>
              <w:rFonts w:eastAsiaTheme="minorEastAsia"/>
              <w:noProof/>
            </w:rPr>
          </w:pPr>
          <w:hyperlink w:anchor="_Toc46142048" w:history="1">
            <w:r w:rsidRPr="008E17B0">
              <w:rPr>
                <w:rStyle w:val="Hyperlink"/>
                <w:noProof/>
              </w:rPr>
              <w:t>Healthy Mothers Healthy Children (HMHC)/Title V (Well-Child Funding)</w:t>
            </w:r>
            <w:r>
              <w:rPr>
                <w:noProof/>
                <w:webHidden/>
              </w:rPr>
              <w:tab/>
            </w:r>
            <w:r>
              <w:rPr>
                <w:noProof/>
                <w:webHidden/>
              </w:rPr>
              <w:fldChar w:fldCharType="begin"/>
            </w:r>
            <w:r>
              <w:rPr>
                <w:noProof/>
                <w:webHidden/>
              </w:rPr>
              <w:instrText xml:space="preserve"> PAGEREF _Toc46142048 \h </w:instrText>
            </w:r>
            <w:r>
              <w:rPr>
                <w:noProof/>
                <w:webHidden/>
              </w:rPr>
            </w:r>
            <w:r>
              <w:rPr>
                <w:noProof/>
                <w:webHidden/>
              </w:rPr>
              <w:fldChar w:fldCharType="separate"/>
            </w:r>
            <w:r w:rsidR="005B2AC7">
              <w:rPr>
                <w:noProof/>
                <w:webHidden/>
              </w:rPr>
              <w:t>7</w:t>
            </w:r>
            <w:r>
              <w:rPr>
                <w:noProof/>
                <w:webHidden/>
              </w:rPr>
              <w:fldChar w:fldCharType="end"/>
            </w:r>
          </w:hyperlink>
        </w:p>
        <w:p w14:paraId="36319FA6" w14:textId="36DBE44E" w:rsidR="00E12DE3" w:rsidRDefault="00E12DE3" w:rsidP="00E12DE3">
          <w:pPr>
            <w:pStyle w:val="TOC1"/>
            <w:shd w:val="clear" w:color="auto" w:fill="FBE4D5" w:themeFill="accent2" w:themeFillTint="33"/>
            <w:tabs>
              <w:tab w:val="right" w:leader="dot" w:pos="9350"/>
            </w:tabs>
            <w:rPr>
              <w:rFonts w:eastAsiaTheme="minorEastAsia"/>
              <w:noProof/>
            </w:rPr>
          </w:pPr>
          <w:hyperlink w:anchor="_Toc46142049" w:history="1">
            <w:r w:rsidRPr="008E17B0">
              <w:rPr>
                <w:rStyle w:val="Hyperlink"/>
                <w:noProof/>
              </w:rPr>
              <w:t>Title X Requirements Related to Income Collection for Confidential Clients</w:t>
            </w:r>
            <w:r>
              <w:rPr>
                <w:noProof/>
                <w:webHidden/>
              </w:rPr>
              <w:tab/>
            </w:r>
          </w:hyperlink>
          <w:r w:rsidR="00E80AF6">
            <w:t>8</w:t>
          </w:r>
        </w:p>
        <w:p w14:paraId="28C68384" w14:textId="28A45E96" w:rsidR="00E12DE3" w:rsidRDefault="00E12DE3" w:rsidP="00E12DE3">
          <w:pPr>
            <w:pStyle w:val="TOC1"/>
            <w:shd w:val="clear" w:color="auto" w:fill="FBE4D5" w:themeFill="accent2" w:themeFillTint="33"/>
            <w:tabs>
              <w:tab w:val="right" w:leader="dot" w:pos="9350"/>
            </w:tabs>
            <w:rPr>
              <w:noProof/>
            </w:rPr>
          </w:pPr>
          <w:hyperlink w:anchor="_Toc46142050" w:history="1">
            <w:r w:rsidRPr="008E17B0">
              <w:rPr>
                <w:rStyle w:val="Hyperlink"/>
                <w:noProof/>
              </w:rPr>
              <w:t>Child Health/Health Check</w:t>
            </w:r>
            <w:r>
              <w:rPr>
                <w:noProof/>
                <w:webHidden/>
              </w:rPr>
              <w:tab/>
            </w:r>
            <w:r w:rsidR="00D944BB">
              <w:rPr>
                <w:noProof/>
                <w:webHidden/>
              </w:rPr>
              <w:t>8</w:t>
            </w:r>
          </w:hyperlink>
        </w:p>
        <w:p w14:paraId="67AE3630" w14:textId="6F6B91DE" w:rsidR="00D944BB" w:rsidRPr="00D944BB" w:rsidRDefault="00D944BB" w:rsidP="00D944BB">
          <w:pPr>
            <w:pStyle w:val="TOC1"/>
            <w:shd w:val="clear" w:color="auto" w:fill="FBE4D5" w:themeFill="accent2" w:themeFillTint="33"/>
            <w:tabs>
              <w:tab w:val="right" w:leader="dot" w:pos="9350"/>
            </w:tabs>
            <w:rPr>
              <w:noProof/>
            </w:rPr>
          </w:pPr>
          <w:hyperlink w:anchor="_Toc46142040" w:history="1">
            <w:r w:rsidRPr="008E17B0">
              <w:rPr>
                <w:rStyle w:val="Hyperlink"/>
                <w:noProof/>
              </w:rPr>
              <w:t>Vaccine and Administration</w:t>
            </w:r>
            <w:r>
              <w:rPr>
                <w:noProof/>
                <w:webHidden/>
              </w:rPr>
              <w:tab/>
            </w:r>
          </w:hyperlink>
          <w:r w:rsidR="00E80AF6">
            <w:t>9</w:t>
          </w:r>
        </w:p>
        <w:p w14:paraId="62B01B1E" w14:textId="31FEBABC" w:rsidR="00E12DE3" w:rsidRDefault="00E12DE3" w:rsidP="00E12DE3">
          <w:pPr>
            <w:pStyle w:val="TOC1"/>
            <w:shd w:val="clear" w:color="auto" w:fill="FBE4D5" w:themeFill="accent2" w:themeFillTint="33"/>
            <w:tabs>
              <w:tab w:val="right" w:leader="dot" w:pos="9350"/>
            </w:tabs>
            <w:rPr>
              <w:rFonts w:eastAsiaTheme="minorEastAsia"/>
              <w:noProof/>
            </w:rPr>
          </w:pPr>
          <w:hyperlink w:anchor="_Toc46142051" w:history="1">
            <w:r w:rsidRPr="008E17B0">
              <w:rPr>
                <w:rStyle w:val="Hyperlink"/>
                <w:noProof/>
              </w:rPr>
              <w:t>Maternal Health</w:t>
            </w:r>
            <w:r>
              <w:rPr>
                <w:noProof/>
                <w:webHidden/>
              </w:rPr>
              <w:tab/>
            </w:r>
            <w:r>
              <w:rPr>
                <w:noProof/>
                <w:webHidden/>
              </w:rPr>
              <w:fldChar w:fldCharType="begin"/>
            </w:r>
            <w:r>
              <w:rPr>
                <w:noProof/>
                <w:webHidden/>
              </w:rPr>
              <w:instrText xml:space="preserve"> PAGEREF _Toc46142051 \h </w:instrText>
            </w:r>
            <w:r>
              <w:rPr>
                <w:noProof/>
                <w:webHidden/>
              </w:rPr>
            </w:r>
            <w:r>
              <w:rPr>
                <w:noProof/>
                <w:webHidden/>
              </w:rPr>
              <w:fldChar w:fldCharType="separate"/>
            </w:r>
            <w:r w:rsidR="005B2AC7">
              <w:rPr>
                <w:noProof/>
                <w:webHidden/>
              </w:rPr>
              <w:t>9</w:t>
            </w:r>
            <w:r>
              <w:rPr>
                <w:noProof/>
                <w:webHidden/>
              </w:rPr>
              <w:fldChar w:fldCharType="end"/>
            </w:r>
          </w:hyperlink>
        </w:p>
        <w:p w14:paraId="190D48A2" w14:textId="06A0B3F6" w:rsidR="00E12DE3" w:rsidRDefault="00E12DE3" w:rsidP="00E12DE3">
          <w:pPr>
            <w:pStyle w:val="TOC1"/>
            <w:shd w:val="clear" w:color="auto" w:fill="FBE4D5" w:themeFill="accent2" w:themeFillTint="33"/>
            <w:tabs>
              <w:tab w:val="right" w:leader="dot" w:pos="9350"/>
            </w:tabs>
            <w:rPr>
              <w:rFonts w:eastAsiaTheme="minorEastAsia"/>
              <w:noProof/>
            </w:rPr>
          </w:pPr>
          <w:hyperlink w:anchor="_Toc46142052" w:history="1">
            <w:r w:rsidRPr="008E17B0">
              <w:rPr>
                <w:rStyle w:val="Hyperlink"/>
                <w:noProof/>
              </w:rPr>
              <w:t>Family Planning</w:t>
            </w:r>
            <w:r>
              <w:rPr>
                <w:noProof/>
                <w:webHidden/>
              </w:rPr>
              <w:tab/>
            </w:r>
            <w:r>
              <w:rPr>
                <w:noProof/>
                <w:webHidden/>
              </w:rPr>
              <w:fldChar w:fldCharType="begin"/>
            </w:r>
            <w:r>
              <w:rPr>
                <w:noProof/>
                <w:webHidden/>
              </w:rPr>
              <w:instrText xml:space="preserve"> PAGEREF _Toc46142052 \h </w:instrText>
            </w:r>
            <w:r>
              <w:rPr>
                <w:noProof/>
                <w:webHidden/>
              </w:rPr>
            </w:r>
            <w:r>
              <w:rPr>
                <w:noProof/>
                <w:webHidden/>
              </w:rPr>
              <w:fldChar w:fldCharType="separate"/>
            </w:r>
            <w:r w:rsidR="005B2AC7">
              <w:rPr>
                <w:noProof/>
                <w:webHidden/>
              </w:rPr>
              <w:t>9</w:t>
            </w:r>
            <w:r>
              <w:rPr>
                <w:noProof/>
                <w:webHidden/>
              </w:rPr>
              <w:fldChar w:fldCharType="end"/>
            </w:r>
          </w:hyperlink>
        </w:p>
        <w:p w14:paraId="2DA8368F" w14:textId="50A8A7BF" w:rsidR="00E12DE3" w:rsidRDefault="00E12DE3" w:rsidP="00E12DE3">
          <w:pPr>
            <w:pStyle w:val="TOC1"/>
            <w:shd w:val="clear" w:color="auto" w:fill="FBE4D5" w:themeFill="accent2" w:themeFillTint="33"/>
            <w:tabs>
              <w:tab w:val="right" w:leader="dot" w:pos="9350"/>
            </w:tabs>
            <w:rPr>
              <w:rFonts w:eastAsiaTheme="minorEastAsia"/>
              <w:noProof/>
            </w:rPr>
          </w:pPr>
          <w:hyperlink w:anchor="_Toc46142053" w:history="1">
            <w:r w:rsidRPr="008E17B0">
              <w:rPr>
                <w:rStyle w:val="Hyperlink"/>
                <w:noProof/>
              </w:rPr>
              <w:t>Communicable Disease Control</w:t>
            </w:r>
            <w:r>
              <w:rPr>
                <w:noProof/>
                <w:webHidden/>
              </w:rPr>
              <w:tab/>
            </w:r>
            <w:r>
              <w:rPr>
                <w:noProof/>
                <w:webHidden/>
              </w:rPr>
              <w:fldChar w:fldCharType="begin"/>
            </w:r>
            <w:r>
              <w:rPr>
                <w:noProof/>
                <w:webHidden/>
              </w:rPr>
              <w:instrText xml:space="preserve"> PAGEREF _Toc46142053 \h </w:instrText>
            </w:r>
            <w:r>
              <w:rPr>
                <w:noProof/>
                <w:webHidden/>
              </w:rPr>
            </w:r>
            <w:r>
              <w:rPr>
                <w:noProof/>
                <w:webHidden/>
              </w:rPr>
              <w:fldChar w:fldCharType="separate"/>
            </w:r>
            <w:r w:rsidR="005B2AC7">
              <w:rPr>
                <w:noProof/>
                <w:webHidden/>
              </w:rPr>
              <w:t>10</w:t>
            </w:r>
            <w:r>
              <w:rPr>
                <w:noProof/>
                <w:webHidden/>
              </w:rPr>
              <w:fldChar w:fldCharType="end"/>
            </w:r>
          </w:hyperlink>
        </w:p>
        <w:p w14:paraId="2941DF45" w14:textId="159E2B08" w:rsidR="00E12DE3" w:rsidRDefault="00E12DE3" w:rsidP="00E12DE3">
          <w:pPr>
            <w:pStyle w:val="TOC1"/>
            <w:shd w:val="clear" w:color="auto" w:fill="FBE4D5" w:themeFill="accent2" w:themeFillTint="33"/>
            <w:tabs>
              <w:tab w:val="right" w:leader="dot" w:pos="9350"/>
            </w:tabs>
            <w:rPr>
              <w:rFonts w:eastAsiaTheme="minorEastAsia"/>
              <w:noProof/>
            </w:rPr>
          </w:pPr>
          <w:hyperlink w:anchor="_Toc46142054" w:history="1">
            <w:r w:rsidRPr="008E17B0">
              <w:rPr>
                <w:rStyle w:val="Hyperlink"/>
                <w:noProof/>
              </w:rPr>
              <w:t>Breast and Cervical Cancer Control Program (BCCCP)</w:t>
            </w:r>
            <w:r>
              <w:rPr>
                <w:noProof/>
                <w:webHidden/>
              </w:rPr>
              <w:tab/>
            </w:r>
            <w:r>
              <w:rPr>
                <w:noProof/>
                <w:webHidden/>
              </w:rPr>
              <w:fldChar w:fldCharType="begin"/>
            </w:r>
            <w:r>
              <w:rPr>
                <w:noProof/>
                <w:webHidden/>
              </w:rPr>
              <w:instrText xml:space="preserve"> PAGEREF _Toc46142054 \h </w:instrText>
            </w:r>
            <w:r>
              <w:rPr>
                <w:noProof/>
                <w:webHidden/>
              </w:rPr>
            </w:r>
            <w:r>
              <w:rPr>
                <w:noProof/>
                <w:webHidden/>
              </w:rPr>
              <w:fldChar w:fldCharType="separate"/>
            </w:r>
            <w:r w:rsidR="005B2AC7">
              <w:rPr>
                <w:noProof/>
                <w:webHidden/>
              </w:rPr>
              <w:t>10</w:t>
            </w:r>
            <w:r>
              <w:rPr>
                <w:noProof/>
                <w:webHidden/>
              </w:rPr>
              <w:fldChar w:fldCharType="end"/>
            </w:r>
          </w:hyperlink>
        </w:p>
        <w:p w14:paraId="5F1F334E" w14:textId="57232544" w:rsidR="00E12DE3" w:rsidRDefault="00E12DE3" w:rsidP="00E12DE3">
          <w:pPr>
            <w:pStyle w:val="TOC1"/>
            <w:shd w:val="clear" w:color="auto" w:fill="FBE4D5" w:themeFill="accent2" w:themeFillTint="33"/>
            <w:tabs>
              <w:tab w:val="right" w:leader="dot" w:pos="9350"/>
            </w:tabs>
            <w:rPr>
              <w:rFonts w:eastAsiaTheme="minorEastAsia"/>
              <w:noProof/>
            </w:rPr>
          </w:pPr>
          <w:hyperlink w:anchor="_Toc46142055" w:history="1">
            <w:r w:rsidRPr="008E17B0">
              <w:rPr>
                <w:rStyle w:val="Hyperlink"/>
                <w:noProof/>
              </w:rPr>
              <w:t>Other Services</w:t>
            </w:r>
            <w:r>
              <w:rPr>
                <w:noProof/>
                <w:webHidden/>
              </w:rPr>
              <w:tab/>
            </w:r>
            <w:r>
              <w:rPr>
                <w:noProof/>
                <w:webHidden/>
              </w:rPr>
              <w:fldChar w:fldCharType="begin"/>
            </w:r>
            <w:r>
              <w:rPr>
                <w:noProof/>
                <w:webHidden/>
              </w:rPr>
              <w:instrText xml:space="preserve"> PAGEREF _Toc46142055 \h </w:instrText>
            </w:r>
            <w:r>
              <w:rPr>
                <w:noProof/>
                <w:webHidden/>
              </w:rPr>
            </w:r>
            <w:r>
              <w:rPr>
                <w:noProof/>
                <w:webHidden/>
              </w:rPr>
              <w:fldChar w:fldCharType="separate"/>
            </w:r>
            <w:r w:rsidR="005B2AC7">
              <w:rPr>
                <w:noProof/>
                <w:webHidden/>
              </w:rPr>
              <w:t>10</w:t>
            </w:r>
            <w:r>
              <w:rPr>
                <w:noProof/>
                <w:webHidden/>
              </w:rPr>
              <w:fldChar w:fldCharType="end"/>
            </w:r>
          </w:hyperlink>
        </w:p>
        <w:p w14:paraId="4B001DFD" w14:textId="6E0EC482" w:rsidR="00E12DE3" w:rsidRDefault="00E12DE3" w:rsidP="00E12DE3">
          <w:pPr>
            <w:pStyle w:val="TOC1"/>
            <w:shd w:val="clear" w:color="auto" w:fill="FBE4D5" w:themeFill="accent2" w:themeFillTint="33"/>
            <w:tabs>
              <w:tab w:val="right" w:leader="dot" w:pos="9350"/>
            </w:tabs>
            <w:rPr>
              <w:rFonts w:eastAsiaTheme="minorEastAsia"/>
              <w:noProof/>
            </w:rPr>
          </w:pPr>
          <w:hyperlink w:anchor="_Toc46142056" w:history="1">
            <w:r w:rsidRPr="008E17B0">
              <w:rPr>
                <w:rStyle w:val="Hyperlink"/>
                <w:noProof/>
              </w:rPr>
              <w:t>Women’s, Infants and Children’s Nutrition (WIC)</w:t>
            </w:r>
            <w:r>
              <w:rPr>
                <w:noProof/>
                <w:webHidden/>
              </w:rPr>
              <w:tab/>
            </w:r>
            <w:r>
              <w:rPr>
                <w:noProof/>
                <w:webHidden/>
              </w:rPr>
              <w:fldChar w:fldCharType="begin"/>
            </w:r>
            <w:r>
              <w:rPr>
                <w:noProof/>
                <w:webHidden/>
              </w:rPr>
              <w:instrText xml:space="preserve"> PAGEREF _Toc46142056 \h </w:instrText>
            </w:r>
            <w:r>
              <w:rPr>
                <w:noProof/>
                <w:webHidden/>
              </w:rPr>
            </w:r>
            <w:r>
              <w:rPr>
                <w:noProof/>
                <w:webHidden/>
              </w:rPr>
              <w:fldChar w:fldCharType="separate"/>
            </w:r>
            <w:r w:rsidR="005B2AC7">
              <w:rPr>
                <w:noProof/>
                <w:webHidden/>
              </w:rPr>
              <w:t>1</w:t>
            </w:r>
            <w:r>
              <w:rPr>
                <w:noProof/>
                <w:webHidden/>
              </w:rPr>
              <w:fldChar w:fldCharType="end"/>
            </w:r>
          </w:hyperlink>
          <w:r w:rsidR="00E80AF6">
            <w:t>1</w:t>
          </w:r>
        </w:p>
        <w:p w14:paraId="5E8B46E7" w14:textId="7F09BC51" w:rsidR="00E12DE3" w:rsidRDefault="00E12DE3" w:rsidP="00E12DE3">
          <w:pPr>
            <w:pStyle w:val="TOC1"/>
            <w:shd w:val="clear" w:color="auto" w:fill="E2EFD9" w:themeFill="accent6" w:themeFillTint="33"/>
            <w:tabs>
              <w:tab w:val="right" w:leader="dot" w:pos="9350"/>
            </w:tabs>
            <w:rPr>
              <w:rFonts w:eastAsiaTheme="minorEastAsia"/>
              <w:noProof/>
            </w:rPr>
          </w:pPr>
          <w:hyperlink w:anchor="_Toc46142057" w:history="1">
            <w:r w:rsidRPr="008E17B0">
              <w:rPr>
                <w:rStyle w:val="Hyperlink"/>
                <w:rFonts w:eastAsia="Times New Roman"/>
                <w:b/>
                <w:bCs/>
                <w:noProof/>
              </w:rPr>
              <w:t>Billing &amp; Revenue</w:t>
            </w:r>
            <w:r>
              <w:rPr>
                <w:noProof/>
                <w:webHidden/>
              </w:rPr>
              <w:tab/>
            </w:r>
            <w:r>
              <w:rPr>
                <w:noProof/>
                <w:webHidden/>
              </w:rPr>
              <w:fldChar w:fldCharType="begin"/>
            </w:r>
            <w:r>
              <w:rPr>
                <w:noProof/>
                <w:webHidden/>
              </w:rPr>
              <w:instrText xml:space="preserve"> PAGEREF _Toc46142057 \h </w:instrText>
            </w:r>
            <w:r>
              <w:rPr>
                <w:noProof/>
                <w:webHidden/>
              </w:rPr>
            </w:r>
            <w:r>
              <w:rPr>
                <w:noProof/>
                <w:webHidden/>
              </w:rPr>
              <w:fldChar w:fldCharType="separate"/>
            </w:r>
            <w:r w:rsidR="005B2AC7">
              <w:rPr>
                <w:noProof/>
                <w:webHidden/>
              </w:rPr>
              <w:t>11</w:t>
            </w:r>
            <w:r>
              <w:rPr>
                <w:noProof/>
                <w:webHidden/>
              </w:rPr>
              <w:fldChar w:fldCharType="end"/>
            </w:r>
          </w:hyperlink>
        </w:p>
        <w:p w14:paraId="202BFD83" w14:textId="5FA193FA" w:rsidR="00E12DE3" w:rsidRDefault="00E12DE3" w:rsidP="00E12DE3">
          <w:pPr>
            <w:pStyle w:val="TOC1"/>
            <w:shd w:val="clear" w:color="auto" w:fill="E2EFD9" w:themeFill="accent6" w:themeFillTint="33"/>
            <w:tabs>
              <w:tab w:val="right" w:leader="dot" w:pos="9350"/>
            </w:tabs>
            <w:rPr>
              <w:rFonts w:eastAsiaTheme="minorEastAsia"/>
              <w:noProof/>
            </w:rPr>
          </w:pPr>
          <w:hyperlink w:anchor="_Toc46142058" w:history="1">
            <w:r w:rsidRPr="008E17B0">
              <w:rPr>
                <w:rStyle w:val="Hyperlink"/>
                <w:noProof/>
              </w:rPr>
              <w:t>Charging for Services</w:t>
            </w:r>
            <w:r>
              <w:rPr>
                <w:noProof/>
                <w:webHidden/>
              </w:rPr>
              <w:tab/>
            </w:r>
            <w:r>
              <w:rPr>
                <w:noProof/>
                <w:webHidden/>
              </w:rPr>
              <w:fldChar w:fldCharType="begin"/>
            </w:r>
            <w:r>
              <w:rPr>
                <w:noProof/>
                <w:webHidden/>
              </w:rPr>
              <w:instrText xml:space="preserve"> PAGEREF _Toc46142058 \h </w:instrText>
            </w:r>
            <w:r>
              <w:rPr>
                <w:noProof/>
                <w:webHidden/>
              </w:rPr>
            </w:r>
            <w:r>
              <w:rPr>
                <w:noProof/>
                <w:webHidden/>
              </w:rPr>
              <w:fldChar w:fldCharType="separate"/>
            </w:r>
            <w:r w:rsidR="005B2AC7">
              <w:rPr>
                <w:noProof/>
                <w:webHidden/>
              </w:rPr>
              <w:t>11</w:t>
            </w:r>
            <w:r>
              <w:rPr>
                <w:noProof/>
                <w:webHidden/>
              </w:rPr>
              <w:fldChar w:fldCharType="end"/>
            </w:r>
          </w:hyperlink>
        </w:p>
        <w:p w14:paraId="52A94C27" w14:textId="0314E486" w:rsidR="00E12DE3" w:rsidRDefault="00E12DE3" w:rsidP="00E12DE3">
          <w:pPr>
            <w:pStyle w:val="TOC1"/>
            <w:shd w:val="clear" w:color="auto" w:fill="E2EFD9" w:themeFill="accent6" w:themeFillTint="33"/>
            <w:tabs>
              <w:tab w:val="right" w:leader="dot" w:pos="9350"/>
            </w:tabs>
            <w:rPr>
              <w:rFonts w:eastAsiaTheme="minorEastAsia"/>
              <w:noProof/>
            </w:rPr>
          </w:pPr>
          <w:hyperlink w:anchor="_Toc46142059" w:history="1">
            <w:r w:rsidRPr="008E17B0">
              <w:rPr>
                <w:rStyle w:val="Hyperlink"/>
                <w:noProof/>
              </w:rPr>
              <w:t>Fee Collection</w:t>
            </w:r>
            <w:r>
              <w:rPr>
                <w:noProof/>
                <w:webHidden/>
              </w:rPr>
              <w:tab/>
            </w:r>
            <w:r>
              <w:rPr>
                <w:noProof/>
                <w:webHidden/>
              </w:rPr>
              <w:fldChar w:fldCharType="begin"/>
            </w:r>
            <w:r>
              <w:rPr>
                <w:noProof/>
                <w:webHidden/>
              </w:rPr>
              <w:instrText xml:space="preserve"> PAGEREF _Toc46142059 \h </w:instrText>
            </w:r>
            <w:r>
              <w:rPr>
                <w:noProof/>
                <w:webHidden/>
              </w:rPr>
            </w:r>
            <w:r>
              <w:rPr>
                <w:noProof/>
                <w:webHidden/>
              </w:rPr>
              <w:fldChar w:fldCharType="separate"/>
            </w:r>
            <w:r w:rsidR="005B2AC7">
              <w:rPr>
                <w:noProof/>
                <w:webHidden/>
              </w:rPr>
              <w:t>11</w:t>
            </w:r>
            <w:r>
              <w:rPr>
                <w:noProof/>
                <w:webHidden/>
              </w:rPr>
              <w:fldChar w:fldCharType="end"/>
            </w:r>
          </w:hyperlink>
        </w:p>
        <w:p w14:paraId="43DB4B89" w14:textId="48049518" w:rsidR="00E12DE3" w:rsidRDefault="00E12DE3" w:rsidP="00E12DE3">
          <w:pPr>
            <w:pStyle w:val="TOC1"/>
            <w:shd w:val="clear" w:color="auto" w:fill="E2EFD9" w:themeFill="accent6" w:themeFillTint="33"/>
            <w:tabs>
              <w:tab w:val="right" w:leader="dot" w:pos="9350"/>
            </w:tabs>
            <w:rPr>
              <w:rFonts w:eastAsiaTheme="minorEastAsia"/>
              <w:noProof/>
            </w:rPr>
          </w:pPr>
          <w:hyperlink w:anchor="_Toc46142060" w:history="1">
            <w:r w:rsidRPr="008E17B0">
              <w:rPr>
                <w:rStyle w:val="Hyperlink"/>
                <w:noProof/>
              </w:rPr>
              <w:t>Billing Medicaid and Third-Party Insurance</w:t>
            </w:r>
            <w:r>
              <w:rPr>
                <w:noProof/>
                <w:webHidden/>
              </w:rPr>
              <w:tab/>
            </w:r>
            <w:r>
              <w:rPr>
                <w:noProof/>
                <w:webHidden/>
              </w:rPr>
              <w:fldChar w:fldCharType="begin"/>
            </w:r>
            <w:r>
              <w:rPr>
                <w:noProof/>
                <w:webHidden/>
              </w:rPr>
              <w:instrText xml:space="preserve"> PAGEREF _Toc46142060 \h </w:instrText>
            </w:r>
            <w:r>
              <w:rPr>
                <w:noProof/>
                <w:webHidden/>
              </w:rPr>
            </w:r>
            <w:r>
              <w:rPr>
                <w:noProof/>
                <w:webHidden/>
              </w:rPr>
              <w:fldChar w:fldCharType="separate"/>
            </w:r>
            <w:r w:rsidR="005B2AC7">
              <w:rPr>
                <w:noProof/>
                <w:webHidden/>
              </w:rPr>
              <w:t>12</w:t>
            </w:r>
            <w:r>
              <w:rPr>
                <w:noProof/>
                <w:webHidden/>
              </w:rPr>
              <w:fldChar w:fldCharType="end"/>
            </w:r>
          </w:hyperlink>
        </w:p>
        <w:p w14:paraId="4EED98AA" w14:textId="77CA3BD4" w:rsidR="00E12DE3" w:rsidRDefault="00E12DE3" w:rsidP="00E12DE3">
          <w:pPr>
            <w:pStyle w:val="TOC1"/>
            <w:shd w:val="clear" w:color="auto" w:fill="E2EFD9" w:themeFill="accent6" w:themeFillTint="33"/>
            <w:tabs>
              <w:tab w:val="right" w:leader="dot" w:pos="9350"/>
            </w:tabs>
            <w:rPr>
              <w:rFonts w:eastAsiaTheme="minorEastAsia"/>
              <w:noProof/>
            </w:rPr>
          </w:pPr>
          <w:hyperlink w:anchor="_Toc46142061" w:history="1">
            <w:r w:rsidRPr="008E17B0">
              <w:rPr>
                <w:rStyle w:val="Hyperlink"/>
                <w:noProof/>
              </w:rPr>
              <w:t>Overpayments and Refunds</w:t>
            </w:r>
            <w:r>
              <w:rPr>
                <w:noProof/>
                <w:webHidden/>
              </w:rPr>
              <w:tab/>
            </w:r>
            <w:r>
              <w:rPr>
                <w:noProof/>
                <w:webHidden/>
              </w:rPr>
              <w:fldChar w:fldCharType="begin"/>
            </w:r>
            <w:r>
              <w:rPr>
                <w:noProof/>
                <w:webHidden/>
              </w:rPr>
              <w:instrText xml:space="preserve"> PAGEREF _Toc46142061 \h </w:instrText>
            </w:r>
            <w:r>
              <w:rPr>
                <w:noProof/>
                <w:webHidden/>
              </w:rPr>
            </w:r>
            <w:r>
              <w:rPr>
                <w:noProof/>
                <w:webHidden/>
              </w:rPr>
              <w:fldChar w:fldCharType="separate"/>
            </w:r>
            <w:r w:rsidR="005B2AC7">
              <w:rPr>
                <w:noProof/>
                <w:webHidden/>
              </w:rPr>
              <w:t>13</w:t>
            </w:r>
            <w:r>
              <w:rPr>
                <w:noProof/>
                <w:webHidden/>
              </w:rPr>
              <w:fldChar w:fldCharType="end"/>
            </w:r>
          </w:hyperlink>
        </w:p>
        <w:p w14:paraId="0C06A00E" w14:textId="7DAF33F4" w:rsidR="00E12DE3" w:rsidRDefault="00E12DE3" w:rsidP="00E12DE3">
          <w:pPr>
            <w:pStyle w:val="TOC1"/>
            <w:shd w:val="clear" w:color="auto" w:fill="E2EFD9" w:themeFill="accent6" w:themeFillTint="33"/>
            <w:tabs>
              <w:tab w:val="right" w:leader="dot" w:pos="9350"/>
            </w:tabs>
            <w:rPr>
              <w:rFonts w:eastAsiaTheme="minorEastAsia"/>
              <w:noProof/>
            </w:rPr>
          </w:pPr>
          <w:hyperlink w:anchor="_Toc46142062" w:history="1">
            <w:r w:rsidRPr="008E17B0">
              <w:rPr>
                <w:rStyle w:val="Hyperlink"/>
                <w:noProof/>
              </w:rPr>
              <w:t>Bad Debt Write Off and NC Debt Setoff</w:t>
            </w:r>
            <w:r>
              <w:rPr>
                <w:noProof/>
                <w:webHidden/>
              </w:rPr>
              <w:tab/>
            </w:r>
            <w:r>
              <w:rPr>
                <w:noProof/>
                <w:webHidden/>
              </w:rPr>
              <w:fldChar w:fldCharType="begin"/>
            </w:r>
            <w:r>
              <w:rPr>
                <w:noProof/>
                <w:webHidden/>
              </w:rPr>
              <w:instrText xml:space="preserve"> PAGEREF _Toc46142062 \h </w:instrText>
            </w:r>
            <w:r>
              <w:rPr>
                <w:noProof/>
                <w:webHidden/>
              </w:rPr>
            </w:r>
            <w:r>
              <w:rPr>
                <w:noProof/>
                <w:webHidden/>
              </w:rPr>
              <w:fldChar w:fldCharType="separate"/>
            </w:r>
            <w:r w:rsidR="005B2AC7">
              <w:rPr>
                <w:noProof/>
                <w:webHidden/>
              </w:rPr>
              <w:t>13</w:t>
            </w:r>
            <w:r>
              <w:rPr>
                <w:noProof/>
                <w:webHidden/>
              </w:rPr>
              <w:fldChar w:fldCharType="end"/>
            </w:r>
          </w:hyperlink>
        </w:p>
        <w:p w14:paraId="7536FAF2" w14:textId="5280D744" w:rsidR="00E12DE3" w:rsidRDefault="00E12DE3" w:rsidP="00E12DE3">
          <w:pPr>
            <w:pStyle w:val="TOC1"/>
            <w:shd w:val="clear" w:color="auto" w:fill="E2EFD9" w:themeFill="accent6" w:themeFillTint="33"/>
            <w:tabs>
              <w:tab w:val="right" w:leader="dot" w:pos="9350"/>
            </w:tabs>
            <w:rPr>
              <w:rFonts w:eastAsiaTheme="minorEastAsia"/>
              <w:noProof/>
            </w:rPr>
          </w:pPr>
          <w:hyperlink w:anchor="_Toc46142063" w:history="1">
            <w:r w:rsidRPr="008E17B0">
              <w:rPr>
                <w:rStyle w:val="Hyperlink"/>
                <w:noProof/>
              </w:rPr>
              <w:t>Bankruptcy</w:t>
            </w:r>
            <w:r>
              <w:rPr>
                <w:noProof/>
                <w:webHidden/>
              </w:rPr>
              <w:tab/>
            </w:r>
            <w:r w:rsidR="00696557">
              <w:rPr>
                <w:noProof/>
                <w:webHidden/>
              </w:rPr>
              <w:t>1</w:t>
            </w:r>
          </w:hyperlink>
          <w:r w:rsidR="00E80AF6">
            <w:t>4</w:t>
          </w:r>
        </w:p>
        <w:p w14:paraId="59460927" w14:textId="27ACD2B6" w:rsidR="00E12DE3" w:rsidRDefault="00E12DE3" w:rsidP="00E12DE3">
          <w:pPr>
            <w:pStyle w:val="TOC1"/>
            <w:shd w:val="clear" w:color="auto" w:fill="E2EFD9" w:themeFill="accent6" w:themeFillTint="33"/>
            <w:tabs>
              <w:tab w:val="right" w:leader="dot" w:pos="9350"/>
            </w:tabs>
            <w:rPr>
              <w:rFonts w:eastAsiaTheme="minorEastAsia"/>
              <w:noProof/>
            </w:rPr>
          </w:pPr>
          <w:hyperlink w:anchor="_Toc46142064" w:history="1">
            <w:r w:rsidRPr="008E17B0">
              <w:rPr>
                <w:rStyle w:val="Hyperlink"/>
                <w:rFonts w:eastAsia="Times New Roman"/>
                <w:b/>
                <w:bCs/>
                <w:noProof/>
              </w:rPr>
              <w:t>Limiting or Restricting services</w:t>
            </w:r>
            <w:r>
              <w:rPr>
                <w:noProof/>
                <w:webHidden/>
              </w:rPr>
              <w:tab/>
            </w:r>
            <w:r>
              <w:rPr>
                <w:noProof/>
                <w:webHidden/>
              </w:rPr>
              <w:fldChar w:fldCharType="begin"/>
            </w:r>
            <w:r>
              <w:rPr>
                <w:noProof/>
                <w:webHidden/>
              </w:rPr>
              <w:instrText xml:space="preserve"> PAGEREF _Toc46142064 \h </w:instrText>
            </w:r>
            <w:r>
              <w:rPr>
                <w:noProof/>
                <w:webHidden/>
              </w:rPr>
            </w:r>
            <w:r>
              <w:rPr>
                <w:noProof/>
                <w:webHidden/>
              </w:rPr>
              <w:fldChar w:fldCharType="separate"/>
            </w:r>
            <w:r w:rsidR="005B2AC7">
              <w:rPr>
                <w:noProof/>
                <w:webHidden/>
              </w:rPr>
              <w:t>14</w:t>
            </w:r>
            <w:r>
              <w:rPr>
                <w:noProof/>
                <w:webHidden/>
              </w:rPr>
              <w:fldChar w:fldCharType="end"/>
            </w:r>
          </w:hyperlink>
        </w:p>
        <w:p w14:paraId="6EDA0517" w14:textId="58871445" w:rsidR="00E12DE3" w:rsidRDefault="00E12DE3" w:rsidP="00E12DE3">
          <w:pPr>
            <w:pStyle w:val="TOC1"/>
            <w:shd w:val="clear" w:color="auto" w:fill="E2EFD9" w:themeFill="accent6" w:themeFillTint="33"/>
            <w:tabs>
              <w:tab w:val="right" w:leader="dot" w:pos="9350"/>
            </w:tabs>
            <w:rPr>
              <w:rFonts w:eastAsiaTheme="minorEastAsia"/>
              <w:noProof/>
            </w:rPr>
          </w:pPr>
          <w:hyperlink w:anchor="_Toc46142065" w:history="1">
            <w:r w:rsidRPr="008E17B0">
              <w:rPr>
                <w:rStyle w:val="Hyperlink"/>
                <w:rFonts w:eastAsia="Times New Roman"/>
                <w:b/>
                <w:bCs/>
                <w:noProof/>
              </w:rPr>
              <w:t>No Mail Policy for Confidential Clients</w:t>
            </w:r>
            <w:r>
              <w:rPr>
                <w:noProof/>
                <w:webHidden/>
              </w:rPr>
              <w:tab/>
            </w:r>
            <w:r>
              <w:rPr>
                <w:noProof/>
                <w:webHidden/>
              </w:rPr>
              <w:fldChar w:fldCharType="begin"/>
            </w:r>
            <w:r>
              <w:rPr>
                <w:noProof/>
                <w:webHidden/>
              </w:rPr>
              <w:instrText xml:space="preserve"> PAGEREF _Toc46142065 \h </w:instrText>
            </w:r>
            <w:r>
              <w:rPr>
                <w:noProof/>
                <w:webHidden/>
              </w:rPr>
            </w:r>
            <w:r>
              <w:rPr>
                <w:noProof/>
                <w:webHidden/>
              </w:rPr>
              <w:fldChar w:fldCharType="separate"/>
            </w:r>
            <w:r w:rsidR="005B2AC7">
              <w:rPr>
                <w:noProof/>
                <w:webHidden/>
              </w:rPr>
              <w:t>14</w:t>
            </w:r>
            <w:r>
              <w:rPr>
                <w:noProof/>
                <w:webHidden/>
              </w:rPr>
              <w:fldChar w:fldCharType="end"/>
            </w:r>
          </w:hyperlink>
        </w:p>
        <w:p w14:paraId="3D024116" w14:textId="0E3DBB0C" w:rsidR="00E12DE3" w:rsidRDefault="00E12DE3" w:rsidP="00E12DE3">
          <w:pPr>
            <w:pStyle w:val="TOC1"/>
            <w:shd w:val="clear" w:color="auto" w:fill="8EAADB" w:themeFill="accent1" w:themeFillTint="99"/>
            <w:tabs>
              <w:tab w:val="right" w:leader="dot" w:pos="9350"/>
            </w:tabs>
            <w:rPr>
              <w:rFonts w:eastAsiaTheme="minorEastAsia"/>
              <w:noProof/>
            </w:rPr>
          </w:pPr>
          <w:hyperlink w:anchor="_Toc46142066" w:history="1">
            <w:r w:rsidRPr="008E17B0">
              <w:rPr>
                <w:rStyle w:val="Hyperlink"/>
                <w:noProof/>
              </w:rPr>
              <w:t>Attachment A</w:t>
            </w:r>
            <w:r>
              <w:rPr>
                <w:noProof/>
                <w:webHidden/>
              </w:rPr>
              <w:tab/>
            </w:r>
            <w:r>
              <w:rPr>
                <w:noProof/>
                <w:webHidden/>
              </w:rPr>
              <w:fldChar w:fldCharType="begin"/>
            </w:r>
            <w:r>
              <w:rPr>
                <w:noProof/>
                <w:webHidden/>
              </w:rPr>
              <w:instrText xml:space="preserve"> PAGEREF _Toc46142066 \h </w:instrText>
            </w:r>
            <w:r>
              <w:rPr>
                <w:noProof/>
                <w:webHidden/>
              </w:rPr>
            </w:r>
            <w:r>
              <w:rPr>
                <w:noProof/>
                <w:webHidden/>
              </w:rPr>
              <w:fldChar w:fldCharType="separate"/>
            </w:r>
            <w:r w:rsidR="005B2AC7">
              <w:rPr>
                <w:noProof/>
                <w:webHidden/>
              </w:rPr>
              <w:t>15</w:t>
            </w:r>
            <w:r>
              <w:rPr>
                <w:noProof/>
                <w:webHidden/>
              </w:rPr>
              <w:fldChar w:fldCharType="end"/>
            </w:r>
          </w:hyperlink>
        </w:p>
        <w:p w14:paraId="1A87BB0B" w14:textId="5EA0A497" w:rsidR="00E12DE3" w:rsidRDefault="00E12DE3" w:rsidP="00E12DE3">
          <w:pPr>
            <w:pStyle w:val="TOC1"/>
            <w:shd w:val="clear" w:color="auto" w:fill="8EAADB" w:themeFill="accent1" w:themeFillTint="99"/>
            <w:tabs>
              <w:tab w:val="right" w:leader="dot" w:pos="9350"/>
            </w:tabs>
            <w:rPr>
              <w:rFonts w:eastAsiaTheme="minorEastAsia"/>
              <w:noProof/>
            </w:rPr>
          </w:pPr>
          <w:hyperlink w:anchor="_Toc46142067" w:history="1">
            <w:r w:rsidRPr="008E17B0">
              <w:rPr>
                <w:rStyle w:val="Hyperlink"/>
                <w:noProof/>
              </w:rPr>
              <w:t>Attachment B</w:t>
            </w:r>
            <w:r>
              <w:rPr>
                <w:noProof/>
                <w:webHidden/>
              </w:rPr>
              <w:tab/>
            </w:r>
            <w:r>
              <w:rPr>
                <w:noProof/>
                <w:webHidden/>
              </w:rPr>
              <w:fldChar w:fldCharType="begin"/>
            </w:r>
            <w:r>
              <w:rPr>
                <w:noProof/>
                <w:webHidden/>
              </w:rPr>
              <w:instrText xml:space="preserve"> PAGEREF _Toc46142067 \h </w:instrText>
            </w:r>
            <w:r>
              <w:rPr>
                <w:noProof/>
                <w:webHidden/>
              </w:rPr>
            </w:r>
            <w:r>
              <w:rPr>
                <w:noProof/>
                <w:webHidden/>
              </w:rPr>
              <w:fldChar w:fldCharType="separate"/>
            </w:r>
            <w:r w:rsidR="005B2AC7">
              <w:rPr>
                <w:noProof/>
                <w:webHidden/>
              </w:rPr>
              <w:t>16</w:t>
            </w:r>
            <w:r>
              <w:rPr>
                <w:noProof/>
                <w:webHidden/>
              </w:rPr>
              <w:fldChar w:fldCharType="end"/>
            </w:r>
          </w:hyperlink>
        </w:p>
        <w:p w14:paraId="641F4480" w14:textId="005AE64D" w:rsidR="00E12DE3" w:rsidRDefault="00E12DE3" w:rsidP="00E12DE3">
          <w:pPr>
            <w:pStyle w:val="TOC1"/>
            <w:shd w:val="clear" w:color="auto" w:fill="8EAADB" w:themeFill="accent1" w:themeFillTint="99"/>
            <w:tabs>
              <w:tab w:val="right" w:leader="dot" w:pos="9350"/>
            </w:tabs>
            <w:rPr>
              <w:rFonts w:eastAsiaTheme="minorEastAsia"/>
              <w:noProof/>
            </w:rPr>
          </w:pPr>
          <w:hyperlink w:anchor="_Toc46142068" w:history="1">
            <w:r w:rsidRPr="008E17B0">
              <w:rPr>
                <w:rStyle w:val="Hyperlink"/>
                <w:noProof/>
              </w:rPr>
              <w:t>Attachment C</w:t>
            </w:r>
            <w:r>
              <w:rPr>
                <w:noProof/>
                <w:webHidden/>
              </w:rPr>
              <w:tab/>
            </w:r>
            <w:r>
              <w:rPr>
                <w:noProof/>
                <w:webHidden/>
              </w:rPr>
              <w:fldChar w:fldCharType="begin"/>
            </w:r>
            <w:r>
              <w:rPr>
                <w:noProof/>
                <w:webHidden/>
              </w:rPr>
              <w:instrText xml:space="preserve"> PAGEREF _Toc46142068 \h </w:instrText>
            </w:r>
            <w:r>
              <w:rPr>
                <w:noProof/>
                <w:webHidden/>
              </w:rPr>
            </w:r>
            <w:r>
              <w:rPr>
                <w:noProof/>
                <w:webHidden/>
              </w:rPr>
              <w:fldChar w:fldCharType="separate"/>
            </w:r>
            <w:r w:rsidR="005B2AC7">
              <w:rPr>
                <w:noProof/>
                <w:webHidden/>
              </w:rPr>
              <w:t>17</w:t>
            </w:r>
            <w:r>
              <w:rPr>
                <w:noProof/>
                <w:webHidden/>
              </w:rPr>
              <w:fldChar w:fldCharType="end"/>
            </w:r>
          </w:hyperlink>
        </w:p>
        <w:p w14:paraId="1E93C27C" w14:textId="07B11D44" w:rsidR="00E12DE3" w:rsidRDefault="00E12DE3" w:rsidP="00E12DE3">
          <w:pPr>
            <w:pStyle w:val="TOC1"/>
            <w:shd w:val="clear" w:color="auto" w:fill="8EAADB" w:themeFill="accent1" w:themeFillTint="99"/>
            <w:tabs>
              <w:tab w:val="right" w:leader="dot" w:pos="9350"/>
            </w:tabs>
            <w:rPr>
              <w:rFonts w:eastAsiaTheme="minorEastAsia"/>
              <w:noProof/>
            </w:rPr>
          </w:pPr>
          <w:hyperlink w:anchor="_Toc46142069" w:history="1">
            <w:r w:rsidRPr="008E17B0">
              <w:rPr>
                <w:rStyle w:val="Hyperlink"/>
                <w:noProof/>
              </w:rPr>
              <w:t>Attachment D</w:t>
            </w:r>
            <w:r>
              <w:rPr>
                <w:noProof/>
                <w:webHidden/>
              </w:rPr>
              <w:tab/>
            </w:r>
            <w:r>
              <w:rPr>
                <w:noProof/>
                <w:webHidden/>
              </w:rPr>
              <w:fldChar w:fldCharType="begin"/>
            </w:r>
            <w:r>
              <w:rPr>
                <w:noProof/>
                <w:webHidden/>
              </w:rPr>
              <w:instrText xml:space="preserve"> PAGEREF _Toc46142069 \h </w:instrText>
            </w:r>
            <w:r>
              <w:rPr>
                <w:noProof/>
                <w:webHidden/>
              </w:rPr>
            </w:r>
            <w:r>
              <w:rPr>
                <w:noProof/>
                <w:webHidden/>
              </w:rPr>
              <w:fldChar w:fldCharType="separate"/>
            </w:r>
            <w:r w:rsidR="005B2AC7">
              <w:rPr>
                <w:noProof/>
                <w:webHidden/>
              </w:rPr>
              <w:t>18</w:t>
            </w:r>
            <w:r>
              <w:rPr>
                <w:noProof/>
                <w:webHidden/>
              </w:rPr>
              <w:fldChar w:fldCharType="end"/>
            </w:r>
          </w:hyperlink>
        </w:p>
        <w:p w14:paraId="19796FD6" w14:textId="19367CD5" w:rsidR="004429EB" w:rsidRDefault="004429EB">
          <w:pPr>
            <w:rPr>
              <w:b/>
              <w:bCs/>
              <w:noProof/>
            </w:rPr>
          </w:pPr>
          <w:r>
            <w:rPr>
              <w:b/>
              <w:bCs/>
              <w:noProof/>
            </w:rPr>
            <w:lastRenderedPageBreak/>
            <w:fldChar w:fldCharType="end"/>
          </w:r>
        </w:p>
      </w:sdtContent>
    </w:sdt>
    <w:p w14:paraId="4A6B7DAD" w14:textId="77777777" w:rsidR="00B400D8" w:rsidRDefault="00B400D8">
      <w:pPr>
        <w:rPr>
          <w:b/>
          <w:bCs/>
          <w:noProof/>
        </w:rPr>
      </w:pPr>
    </w:p>
    <w:p w14:paraId="44C85633" w14:textId="77777777" w:rsidR="00B400D8" w:rsidRDefault="00B400D8">
      <w:pPr>
        <w:rPr>
          <w:b/>
          <w:bCs/>
          <w:noProof/>
        </w:rPr>
      </w:pPr>
    </w:p>
    <w:p w14:paraId="0CBA0E77" w14:textId="77777777" w:rsidR="00B400D8" w:rsidRDefault="00B400D8">
      <w:pPr>
        <w:rPr>
          <w:b/>
          <w:bCs/>
          <w:noProof/>
        </w:rPr>
      </w:pPr>
    </w:p>
    <w:p w14:paraId="4A86CFAA" w14:textId="5D319016" w:rsidR="00B400D8" w:rsidRDefault="00B400D8">
      <w:pPr>
        <w:rPr>
          <w:b/>
          <w:bCs/>
          <w:noProof/>
        </w:rPr>
      </w:pPr>
    </w:p>
    <w:p w14:paraId="517180C5" w14:textId="0A65EB2C" w:rsidR="00B400D8" w:rsidRDefault="00B400D8">
      <w:pPr>
        <w:rPr>
          <w:b/>
          <w:bCs/>
          <w:noProof/>
        </w:rPr>
      </w:pPr>
    </w:p>
    <w:p w14:paraId="02FBB627" w14:textId="0D87AE5E" w:rsidR="00B400D8" w:rsidRDefault="00B400D8">
      <w:pPr>
        <w:rPr>
          <w:b/>
          <w:bCs/>
          <w:noProof/>
        </w:rPr>
      </w:pPr>
    </w:p>
    <w:p w14:paraId="29390878" w14:textId="0C06B68B" w:rsidR="00B400D8" w:rsidRDefault="00B400D8">
      <w:pPr>
        <w:rPr>
          <w:b/>
          <w:bCs/>
          <w:noProof/>
        </w:rPr>
      </w:pPr>
    </w:p>
    <w:p w14:paraId="7895A8E4" w14:textId="207D2E16" w:rsidR="00B400D8" w:rsidRDefault="00B400D8">
      <w:pPr>
        <w:rPr>
          <w:b/>
          <w:bCs/>
          <w:noProof/>
        </w:rPr>
      </w:pPr>
    </w:p>
    <w:p w14:paraId="7D5DD42F" w14:textId="77777777" w:rsidR="00B400D8" w:rsidRDefault="00B400D8">
      <w:pPr>
        <w:rPr>
          <w:b/>
          <w:bCs/>
          <w:noProof/>
        </w:rPr>
      </w:pPr>
    </w:p>
    <w:p w14:paraId="272C894E" w14:textId="77777777" w:rsidR="00B400D8" w:rsidRDefault="00B400D8">
      <w:pPr>
        <w:rPr>
          <w:b/>
          <w:bCs/>
          <w:noProof/>
        </w:rPr>
      </w:pPr>
    </w:p>
    <w:p w14:paraId="6C8E7CF5" w14:textId="77777777" w:rsidR="00B400D8" w:rsidRDefault="00B400D8">
      <w:pPr>
        <w:rPr>
          <w:b/>
          <w:bCs/>
          <w:noProof/>
        </w:rPr>
      </w:pPr>
    </w:p>
    <w:p w14:paraId="49A65475" w14:textId="77777777" w:rsidR="00B400D8" w:rsidRDefault="00B400D8">
      <w:pPr>
        <w:rPr>
          <w:b/>
          <w:bCs/>
          <w:noProof/>
        </w:rPr>
      </w:pPr>
    </w:p>
    <w:p w14:paraId="41B641E0" w14:textId="77777777" w:rsidR="00B400D8" w:rsidRDefault="00B400D8">
      <w:pPr>
        <w:rPr>
          <w:b/>
          <w:bCs/>
          <w:noProof/>
        </w:rPr>
      </w:pPr>
    </w:p>
    <w:p w14:paraId="3124896F" w14:textId="7C72DA67" w:rsidR="00B96FBA" w:rsidRPr="00B400D8" w:rsidRDefault="00B400D8" w:rsidP="00B400D8">
      <w:pPr>
        <w:jc w:val="center"/>
        <w:rPr>
          <w:noProof/>
          <w:sz w:val="44"/>
          <w:szCs w:val="44"/>
        </w:rPr>
      </w:pPr>
      <w:r w:rsidRPr="00B400D8">
        <w:rPr>
          <w:noProof/>
          <w:sz w:val="44"/>
          <w:szCs w:val="44"/>
        </w:rPr>
        <w:t>This space has been intentionally left blank</w:t>
      </w:r>
      <w:r w:rsidR="00B96FBA" w:rsidRPr="00B400D8">
        <w:rPr>
          <w:noProof/>
          <w:sz w:val="44"/>
          <w:szCs w:val="44"/>
        </w:rPr>
        <w:br w:type="page"/>
      </w:r>
    </w:p>
    <w:p w14:paraId="523FF814" w14:textId="77777777" w:rsidR="00B96FBA" w:rsidRDefault="00B96FBA"/>
    <w:p w14:paraId="2EF4D3A8" w14:textId="37927545" w:rsidR="00A42F5F" w:rsidRPr="000C18C3" w:rsidRDefault="00A42F5F" w:rsidP="00697BF5">
      <w:pPr>
        <w:pStyle w:val="Heading1"/>
        <w:jc w:val="center"/>
        <w:rPr>
          <w:b/>
          <w:bCs/>
          <w:sz w:val="44"/>
          <w:szCs w:val="44"/>
        </w:rPr>
      </w:pPr>
      <w:bookmarkStart w:id="0" w:name="_Toc46142037"/>
      <w:bookmarkStart w:id="1" w:name="Fees"/>
      <w:r w:rsidRPr="000C18C3">
        <w:rPr>
          <w:b/>
          <w:bCs/>
          <w:sz w:val="44"/>
          <w:szCs w:val="44"/>
        </w:rPr>
        <w:t>Fee</w:t>
      </w:r>
      <w:r w:rsidR="00697BF5" w:rsidRPr="000C18C3">
        <w:rPr>
          <w:b/>
          <w:bCs/>
          <w:sz w:val="44"/>
          <w:szCs w:val="44"/>
        </w:rPr>
        <w:t>s</w:t>
      </w:r>
      <w:bookmarkEnd w:id="0"/>
      <w:r w:rsidR="00D35BC5" w:rsidRPr="000C18C3">
        <w:rPr>
          <w:b/>
          <w:bCs/>
          <w:sz w:val="44"/>
          <w:szCs w:val="44"/>
        </w:rPr>
        <w:br/>
      </w:r>
    </w:p>
    <w:p w14:paraId="01689FB7" w14:textId="6238FFDD" w:rsidR="00CA008B" w:rsidRPr="00431712" w:rsidRDefault="006169DB" w:rsidP="00CA008B">
      <w:pPr>
        <w:spacing w:after="0" w:line="240" w:lineRule="auto"/>
        <w:rPr>
          <w:rFonts w:asciiTheme="majorHAnsi" w:hAnsiTheme="majorHAnsi" w:cstheme="majorHAnsi"/>
          <w:sz w:val="24"/>
          <w:szCs w:val="24"/>
        </w:rPr>
      </w:pPr>
      <w:bookmarkStart w:id="2" w:name="Foundation"/>
      <w:bookmarkStart w:id="3" w:name="_Toc23761675"/>
      <w:bookmarkStart w:id="4" w:name="_Toc46142038"/>
      <w:bookmarkEnd w:id="1"/>
      <w:r w:rsidRPr="00697BF5">
        <w:rPr>
          <w:rStyle w:val="Heading1Char"/>
        </w:rPr>
        <w:t>Foundation</w:t>
      </w:r>
      <w:bookmarkEnd w:id="2"/>
      <w:bookmarkEnd w:id="3"/>
      <w:bookmarkEnd w:id="4"/>
      <w:r w:rsidR="00CA008B" w:rsidRPr="00431712">
        <w:rPr>
          <w:rFonts w:asciiTheme="majorHAnsi" w:hAnsiTheme="majorHAnsi" w:cstheme="majorHAnsi"/>
          <w:u w:val="single"/>
        </w:rPr>
        <w:br/>
      </w:r>
      <w:r w:rsidR="00CA008B" w:rsidRPr="00431712">
        <w:rPr>
          <w:rFonts w:asciiTheme="majorHAnsi" w:hAnsiTheme="majorHAnsi" w:cstheme="majorHAnsi"/>
          <w:sz w:val="24"/>
          <w:szCs w:val="24"/>
        </w:rPr>
        <w:t xml:space="preserve">Public health services are increasingly costly to provide.  The Health Department serves the public interest best by assuring that all legally required public health services are furnished for all citizens and then providing as many recommended </w:t>
      </w:r>
      <w:r w:rsidR="00CA008B" w:rsidRPr="00F2155A">
        <w:rPr>
          <w:rFonts w:asciiTheme="majorHAnsi" w:hAnsiTheme="majorHAnsi" w:cstheme="majorHAnsi"/>
          <w:sz w:val="24"/>
          <w:szCs w:val="24"/>
        </w:rPr>
        <w:t>p</w:t>
      </w:r>
      <w:r w:rsidR="00CA008B" w:rsidRPr="00431712">
        <w:rPr>
          <w:rFonts w:asciiTheme="majorHAnsi" w:hAnsiTheme="majorHAnsi" w:cstheme="majorHAnsi"/>
          <w:sz w:val="24"/>
          <w:szCs w:val="24"/>
        </w:rPr>
        <w:t>ublic health services as it can for those citizens with greatest need.</w:t>
      </w:r>
    </w:p>
    <w:p w14:paraId="25C3CE21" w14:textId="77777777" w:rsidR="00CA008B" w:rsidRPr="00431712" w:rsidRDefault="00CA008B" w:rsidP="00CA008B">
      <w:pPr>
        <w:spacing w:after="0" w:line="240" w:lineRule="auto"/>
        <w:rPr>
          <w:rFonts w:asciiTheme="majorHAnsi" w:hAnsiTheme="majorHAnsi" w:cstheme="majorHAnsi"/>
          <w:sz w:val="24"/>
          <w:szCs w:val="24"/>
        </w:rPr>
      </w:pPr>
    </w:p>
    <w:p w14:paraId="63C786A1" w14:textId="76AA80EA" w:rsidR="00CA008B" w:rsidRDefault="00CA008B" w:rsidP="00CA008B">
      <w:pPr>
        <w:spacing w:after="0" w:line="240" w:lineRule="auto"/>
        <w:rPr>
          <w:rFonts w:asciiTheme="majorHAnsi" w:hAnsiTheme="majorHAnsi" w:cstheme="majorHAnsi"/>
          <w:sz w:val="24"/>
          <w:szCs w:val="24"/>
        </w:rPr>
      </w:pPr>
      <w:r w:rsidRPr="00431712">
        <w:rPr>
          <w:rFonts w:asciiTheme="majorHAnsi" w:hAnsiTheme="majorHAnsi" w:cstheme="majorHAnsi"/>
          <w:color w:val="FF0000"/>
          <w:sz w:val="24"/>
          <w:szCs w:val="24"/>
        </w:rPr>
        <w:t>___________County Health Department</w:t>
      </w:r>
      <w:r w:rsidRPr="00431712">
        <w:rPr>
          <w:rFonts w:asciiTheme="majorHAnsi" w:hAnsiTheme="majorHAnsi" w:cstheme="majorHAnsi"/>
          <w:sz w:val="24"/>
          <w:szCs w:val="24"/>
        </w:rPr>
        <w:t xml:space="preserve"> provides </w:t>
      </w:r>
      <w:r w:rsidRPr="000801FD">
        <w:rPr>
          <w:rFonts w:asciiTheme="majorHAnsi" w:hAnsiTheme="majorHAnsi" w:cstheme="majorHAnsi"/>
          <w:sz w:val="24"/>
          <w:szCs w:val="24"/>
        </w:rPr>
        <w:t xml:space="preserve">services without regard to religion, race, </w:t>
      </w:r>
      <w:r w:rsidR="00C57AC4" w:rsidRPr="000801FD">
        <w:rPr>
          <w:rFonts w:asciiTheme="majorHAnsi" w:hAnsiTheme="majorHAnsi" w:cstheme="majorHAnsi"/>
          <w:sz w:val="24"/>
          <w:szCs w:val="24"/>
        </w:rPr>
        <w:t xml:space="preserve">color, </w:t>
      </w:r>
      <w:r w:rsidRPr="000801FD">
        <w:rPr>
          <w:rFonts w:asciiTheme="majorHAnsi" w:hAnsiTheme="majorHAnsi" w:cstheme="majorHAnsi"/>
          <w:sz w:val="24"/>
          <w:szCs w:val="24"/>
        </w:rPr>
        <w:t>national origin, creed,</w:t>
      </w:r>
      <w:r w:rsidR="00C57AC4" w:rsidRPr="000801FD">
        <w:rPr>
          <w:rFonts w:asciiTheme="majorHAnsi" w:hAnsiTheme="majorHAnsi" w:cstheme="majorHAnsi"/>
          <w:sz w:val="24"/>
          <w:szCs w:val="24"/>
        </w:rPr>
        <w:t xml:space="preserve"> disability, age, sex, sexual orientation, gender identity, sex characteristics, number of pregnancies, marital status,</w:t>
      </w:r>
      <w:r w:rsidRPr="000801FD">
        <w:rPr>
          <w:rFonts w:asciiTheme="majorHAnsi" w:hAnsiTheme="majorHAnsi" w:cstheme="majorHAnsi"/>
          <w:sz w:val="24"/>
          <w:szCs w:val="24"/>
        </w:rPr>
        <w:t xml:space="preserve"> parity, or contraceptive preference.</w:t>
      </w:r>
    </w:p>
    <w:p w14:paraId="15193635" w14:textId="747CAB19" w:rsidR="00CA008B" w:rsidRPr="00431712" w:rsidRDefault="00C57AC4" w:rsidP="00CA008B">
      <w:pPr>
        <w:spacing w:after="0" w:line="240" w:lineRule="auto"/>
        <w:rPr>
          <w:rFonts w:asciiTheme="majorHAnsi" w:hAnsiTheme="majorHAnsi" w:cstheme="majorHAnsi"/>
          <w:sz w:val="24"/>
          <w:szCs w:val="24"/>
        </w:rPr>
      </w:pPr>
      <w:r>
        <w:rPr>
          <w:rFonts w:asciiTheme="majorHAnsi" w:hAnsiTheme="majorHAnsi" w:cstheme="majorHAnsi"/>
          <w:sz w:val="24"/>
          <w:szCs w:val="24"/>
        </w:rPr>
        <w:br/>
      </w:r>
      <w:r w:rsidR="00CA008B" w:rsidRPr="00431712">
        <w:rPr>
          <w:rFonts w:asciiTheme="majorHAnsi" w:hAnsiTheme="majorHAnsi" w:cstheme="majorHAnsi"/>
          <w:sz w:val="24"/>
          <w:szCs w:val="24"/>
        </w:rPr>
        <w:t>Fees are a means to help distribute services to citizens of the county and help finance and extend public health resources as government funding cannot support the full cost of providing all requested services in addition to required services.  Fees are considered appropriate, in the sense that while the entire population benefits from the availability of subsidized public health services for those in need, it is the actual users of such services who gain benefits for themselves.</w:t>
      </w:r>
    </w:p>
    <w:p w14:paraId="03413971" w14:textId="77777777" w:rsidR="00CA008B" w:rsidRPr="00431712" w:rsidRDefault="00CA008B" w:rsidP="00CA008B">
      <w:pPr>
        <w:spacing w:after="0" w:line="240" w:lineRule="auto"/>
        <w:rPr>
          <w:rFonts w:asciiTheme="majorHAnsi" w:hAnsiTheme="majorHAnsi" w:cstheme="majorHAnsi"/>
          <w:sz w:val="24"/>
          <w:szCs w:val="24"/>
        </w:rPr>
      </w:pPr>
    </w:p>
    <w:p w14:paraId="784561A4" w14:textId="77777777" w:rsidR="00CA008B" w:rsidRPr="00431712" w:rsidRDefault="00CA008B" w:rsidP="00CA008B">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Fees for Health Department services are authorized under North Carolina 130A-39 (g), provided that 1) they are in accordance with a plan recommended by the Health Director and approved by the Board of Health and the County Commissioners, and 2) they are not otherwise prohibited by law.  Fees are based on the cost of providing the service. </w:t>
      </w:r>
    </w:p>
    <w:p w14:paraId="18BFB643" w14:textId="77777777" w:rsidR="00CA008B" w:rsidRPr="00431712" w:rsidRDefault="00CA008B" w:rsidP="00CA008B">
      <w:pPr>
        <w:spacing w:after="0" w:line="240" w:lineRule="auto"/>
        <w:rPr>
          <w:rFonts w:asciiTheme="majorHAnsi" w:hAnsiTheme="majorHAnsi" w:cstheme="majorHAnsi"/>
        </w:rPr>
      </w:pPr>
    </w:p>
    <w:p w14:paraId="0DBFDF1E" w14:textId="77777777" w:rsidR="005045DA" w:rsidRPr="00F2155A" w:rsidRDefault="00CA008B" w:rsidP="00266FE9">
      <w:pPr>
        <w:pStyle w:val="Heading1"/>
      </w:pPr>
      <w:bookmarkStart w:id="5" w:name="_Toc46142039"/>
      <w:r w:rsidRPr="00F2155A">
        <w:t>Fee Setting</w:t>
      </w:r>
      <w:bookmarkEnd w:id="5"/>
    </w:p>
    <w:p w14:paraId="56329164" w14:textId="77777777" w:rsidR="00F2155A" w:rsidRPr="00F2155A" w:rsidRDefault="00EF360E" w:rsidP="00F2155A">
      <w:pPr>
        <w:spacing w:after="0" w:line="240" w:lineRule="auto"/>
        <w:rPr>
          <w:rFonts w:asciiTheme="majorHAnsi" w:eastAsia="Times New Roman" w:hAnsiTheme="majorHAnsi" w:cstheme="majorHAnsi"/>
          <w:b/>
          <w:bCs/>
          <w:sz w:val="24"/>
          <w:szCs w:val="24"/>
        </w:rPr>
      </w:pPr>
      <w:r w:rsidRPr="00F2155A">
        <w:rPr>
          <w:rFonts w:asciiTheme="majorHAnsi" w:eastAsia="Times New Roman" w:hAnsiTheme="majorHAnsi" w:cstheme="majorHAnsi"/>
          <w:sz w:val="24"/>
          <w:szCs w:val="24"/>
        </w:rPr>
        <w:t>Health Departments</w:t>
      </w:r>
      <w:r>
        <w:rPr>
          <w:rFonts w:asciiTheme="majorHAnsi" w:eastAsia="Times New Roman" w:hAnsiTheme="majorHAnsi" w:cstheme="majorHAnsi"/>
          <w:sz w:val="24"/>
          <w:szCs w:val="24"/>
        </w:rPr>
        <w:t xml:space="preserve"> </w:t>
      </w:r>
      <w:r w:rsidR="000F6A0B" w:rsidRPr="00EF360E">
        <w:rPr>
          <w:rFonts w:asciiTheme="majorHAnsi" w:eastAsia="Times New Roman" w:hAnsiTheme="majorHAnsi" w:cstheme="majorHAnsi"/>
          <w:sz w:val="24"/>
          <w:szCs w:val="24"/>
        </w:rPr>
        <w:t>must</w:t>
      </w:r>
      <w:r w:rsidR="00CA008B" w:rsidRPr="00EF360E">
        <w:rPr>
          <w:rFonts w:asciiTheme="majorHAnsi" w:eastAsia="Times New Roman" w:hAnsiTheme="majorHAnsi" w:cstheme="majorHAnsi"/>
          <w:sz w:val="24"/>
          <w:szCs w:val="24"/>
        </w:rPr>
        <w:t xml:space="preserve"> develop a pricing policy addressing establishment of usual and customary charges, applying income-based discounts,</w:t>
      </w:r>
      <w:r w:rsidR="000F6A0B" w:rsidRPr="00EF360E">
        <w:rPr>
          <w:rFonts w:asciiTheme="majorHAnsi" w:eastAsia="Times New Roman" w:hAnsiTheme="majorHAnsi" w:cstheme="majorHAnsi"/>
          <w:sz w:val="24"/>
          <w:szCs w:val="24"/>
        </w:rPr>
        <w:t xml:space="preserve"> non-sliding fee scale services,</w:t>
      </w:r>
      <w:r w:rsidR="00CA008B" w:rsidRPr="00EF360E">
        <w:rPr>
          <w:rFonts w:asciiTheme="majorHAnsi" w:eastAsia="Times New Roman" w:hAnsiTheme="majorHAnsi" w:cstheme="majorHAnsi"/>
          <w:sz w:val="24"/>
          <w:szCs w:val="24"/>
        </w:rPr>
        <w:t xml:space="preserve"> third party billing/reconciliation, Medicaid (physician administered drugs, fee for service drugs (340b), managed care, Medicaid as secondary payer).  This information may be included in the agency’s Fee and Eligibility or other financial policies.</w:t>
      </w:r>
      <w:r w:rsidRPr="00EF360E">
        <w:rPr>
          <w:rFonts w:asciiTheme="majorHAnsi" w:eastAsia="Times New Roman" w:hAnsiTheme="majorHAnsi" w:cstheme="majorHAnsi"/>
          <w:sz w:val="24"/>
          <w:szCs w:val="24"/>
        </w:rPr>
        <w:t xml:space="preserve"> </w:t>
      </w:r>
      <w:r w:rsidR="00F2155A" w:rsidRPr="00F2155A">
        <w:rPr>
          <w:rFonts w:asciiTheme="majorHAnsi" w:eastAsia="Times New Roman" w:hAnsiTheme="majorHAnsi" w:cstheme="majorHAnsi"/>
          <w:b/>
          <w:bCs/>
          <w:color w:val="FF0000"/>
          <w:sz w:val="24"/>
          <w:szCs w:val="24"/>
        </w:rPr>
        <w:t>(see attachment A Fee Setting Policy)</w:t>
      </w:r>
    </w:p>
    <w:p w14:paraId="0D2FC66E" w14:textId="7CDC27D9" w:rsidR="00524E53" w:rsidRDefault="00524E53" w:rsidP="00CA008B">
      <w:pPr>
        <w:spacing w:after="0" w:line="240" w:lineRule="auto"/>
        <w:rPr>
          <w:rFonts w:asciiTheme="majorHAnsi" w:eastAsia="Times New Roman" w:hAnsiTheme="majorHAnsi" w:cstheme="majorHAnsi"/>
          <w:color w:val="FF0000"/>
          <w:sz w:val="24"/>
          <w:szCs w:val="24"/>
        </w:rPr>
      </w:pPr>
    </w:p>
    <w:p w14:paraId="0908979C" w14:textId="302ED3D5" w:rsidR="005045DA" w:rsidRPr="00F2155A" w:rsidRDefault="006169DB" w:rsidP="00266FE9">
      <w:pPr>
        <w:pStyle w:val="Heading1"/>
      </w:pPr>
      <w:bookmarkStart w:id="6" w:name="_Toc46142041"/>
      <w:bookmarkStart w:id="7" w:name="_Hlt17718948"/>
      <w:r w:rsidRPr="00F2155A">
        <w:t xml:space="preserve">340b </w:t>
      </w:r>
      <w:r w:rsidR="00A42F5F" w:rsidRPr="00F2155A">
        <w:t>Drugs and Devices</w:t>
      </w:r>
      <w:bookmarkEnd w:id="6"/>
    </w:p>
    <w:bookmarkEnd w:id="7"/>
    <w:p w14:paraId="3B7969E0" w14:textId="77777777" w:rsidR="009E3FD5" w:rsidRDefault="006169DB" w:rsidP="009E3FD5">
      <w:pPr>
        <w:pStyle w:val="ListParagraph"/>
        <w:tabs>
          <w:tab w:val="left" w:pos="940"/>
        </w:tabs>
        <w:spacing w:after="0" w:line="240" w:lineRule="auto"/>
        <w:rPr>
          <w:rFonts w:asciiTheme="majorHAnsi" w:hAnsiTheme="majorHAnsi" w:cstheme="majorHAnsi"/>
          <w:sz w:val="24"/>
          <w:szCs w:val="24"/>
        </w:rPr>
      </w:pPr>
      <w:r w:rsidRPr="00F2155A">
        <w:rPr>
          <w:rFonts w:asciiTheme="majorHAnsi" w:hAnsiTheme="majorHAnsi" w:cstheme="majorHAnsi"/>
          <w:color w:val="FF0000"/>
          <w:sz w:val="24"/>
          <w:szCs w:val="24"/>
        </w:rPr>
        <w:t>___________County Health Department</w:t>
      </w:r>
      <w:r w:rsidRPr="00EF360E">
        <w:rPr>
          <w:rFonts w:asciiTheme="majorHAnsi" w:hAnsiTheme="majorHAnsi" w:cstheme="majorHAnsi"/>
          <w:color w:val="FF0000"/>
          <w:sz w:val="24"/>
          <w:szCs w:val="24"/>
        </w:rPr>
        <w:t xml:space="preserve"> </w:t>
      </w:r>
      <w:r w:rsidRPr="00431712">
        <w:rPr>
          <w:rFonts w:asciiTheme="majorHAnsi" w:hAnsiTheme="majorHAnsi" w:cstheme="majorHAnsi"/>
          <w:sz w:val="24"/>
          <w:szCs w:val="24"/>
        </w:rPr>
        <w:t xml:space="preserve">bills Medicaid the acquisition cost of medication or devices purchased through the 340b drug program.  All 340b drugs and devices are identified with a UD modifier in the </w:t>
      </w:r>
      <w:r w:rsidRPr="00EF360E">
        <w:rPr>
          <w:rFonts w:asciiTheme="majorHAnsi" w:hAnsiTheme="majorHAnsi" w:cstheme="majorHAnsi"/>
          <w:color w:val="FF0000"/>
          <w:sz w:val="24"/>
          <w:szCs w:val="24"/>
        </w:rPr>
        <w:t>__________ billing system</w:t>
      </w:r>
      <w:r w:rsidRPr="00431712">
        <w:rPr>
          <w:rFonts w:asciiTheme="majorHAnsi" w:hAnsiTheme="majorHAnsi" w:cstheme="majorHAnsi"/>
          <w:sz w:val="24"/>
          <w:szCs w:val="24"/>
        </w:rPr>
        <w:t xml:space="preserve">.  340b drugs and devices are billed to Medicaid with an FP and UD modifier.  </w:t>
      </w:r>
      <w:r w:rsidR="00F2155A">
        <w:rPr>
          <w:rFonts w:asciiTheme="majorHAnsi" w:hAnsiTheme="majorHAnsi" w:cstheme="majorHAnsi"/>
          <w:sz w:val="24"/>
          <w:szCs w:val="24"/>
        </w:rPr>
        <w:t xml:space="preserve">The appropriate NDC code must also be included.  </w:t>
      </w:r>
      <w:r w:rsidRPr="00431712">
        <w:rPr>
          <w:rFonts w:asciiTheme="majorHAnsi" w:hAnsiTheme="majorHAnsi" w:cstheme="majorHAnsi"/>
          <w:sz w:val="24"/>
          <w:szCs w:val="24"/>
        </w:rPr>
        <w:t xml:space="preserve">Drugs and devices purchased through the 340b program are labeled as 340b and stored separately from other medications and supplies. </w:t>
      </w:r>
    </w:p>
    <w:p w14:paraId="68CBD92E" w14:textId="4CB18DF7" w:rsidR="009E3FD5" w:rsidRPr="009E3FD5" w:rsidRDefault="009E3FD5" w:rsidP="009E3FD5">
      <w:pPr>
        <w:pStyle w:val="ListParagraph"/>
        <w:tabs>
          <w:tab w:val="left" w:pos="940"/>
        </w:tabs>
        <w:spacing w:after="0" w:line="240" w:lineRule="auto"/>
        <w:rPr>
          <w:rFonts w:asciiTheme="majorHAnsi" w:hAnsiTheme="majorHAnsi" w:cstheme="majorHAnsi"/>
          <w:sz w:val="24"/>
          <w:szCs w:val="24"/>
          <w:highlight w:val="yellow"/>
        </w:rPr>
      </w:pPr>
      <w:r w:rsidRPr="009E3FD5">
        <w:rPr>
          <w:rFonts w:asciiTheme="majorHAnsi" w:hAnsiTheme="majorHAnsi" w:cstheme="majorHAnsi"/>
          <w:sz w:val="24"/>
          <w:szCs w:val="24"/>
          <w:highlight w:val="yellow"/>
        </w:rPr>
        <w:t>Agencies</w:t>
      </w:r>
      <w:r w:rsidRPr="009E3FD5">
        <w:rPr>
          <w:rFonts w:asciiTheme="majorHAnsi" w:hAnsiTheme="majorHAnsi" w:cstheme="majorHAnsi"/>
          <w:sz w:val="24"/>
          <w:szCs w:val="24"/>
          <w:highlight w:val="yellow"/>
        </w:rPr>
        <w:t xml:space="preserve"> should include specific language outlining how commercial insurers and self-pay clients are billed for 340B drugs. Agencies have the option to:</w:t>
      </w:r>
    </w:p>
    <w:p w14:paraId="01A464F7" w14:textId="28DF23D2" w:rsidR="009E3FD5" w:rsidRPr="009E3FD5" w:rsidRDefault="009E3FD5" w:rsidP="009E3FD5">
      <w:pPr>
        <w:pStyle w:val="ListParagraph"/>
        <w:numPr>
          <w:ilvl w:val="0"/>
          <w:numId w:val="33"/>
        </w:numPr>
        <w:tabs>
          <w:tab w:val="left" w:pos="940"/>
        </w:tabs>
        <w:spacing w:after="0" w:line="240" w:lineRule="auto"/>
        <w:rPr>
          <w:rFonts w:asciiTheme="majorHAnsi" w:hAnsiTheme="majorHAnsi" w:cstheme="majorHAnsi"/>
          <w:sz w:val="24"/>
          <w:szCs w:val="24"/>
          <w:highlight w:val="yellow"/>
        </w:rPr>
      </w:pPr>
      <w:r w:rsidRPr="009E3FD5">
        <w:rPr>
          <w:rFonts w:asciiTheme="majorHAnsi" w:hAnsiTheme="majorHAnsi" w:cstheme="majorHAnsi"/>
          <w:sz w:val="24"/>
          <w:szCs w:val="24"/>
          <w:highlight w:val="yellow"/>
        </w:rPr>
        <w:t xml:space="preserve">Bill commercial insurers </w:t>
      </w:r>
      <w:bookmarkStart w:id="8" w:name="_Hlk202348323"/>
      <w:r w:rsidRPr="009E3FD5">
        <w:rPr>
          <w:rFonts w:asciiTheme="majorHAnsi" w:hAnsiTheme="majorHAnsi" w:cstheme="majorHAnsi"/>
          <w:sz w:val="24"/>
          <w:szCs w:val="24"/>
          <w:highlight w:val="yellow"/>
        </w:rPr>
        <w:t>at usual and customary cost or acquisition cost</w:t>
      </w:r>
      <w:bookmarkEnd w:id="8"/>
    </w:p>
    <w:p w14:paraId="1230FDF2" w14:textId="3A2BE517" w:rsidR="009E3FD5" w:rsidRPr="009E3FD5" w:rsidRDefault="009E3FD5" w:rsidP="009E3FD5">
      <w:pPr>
        <w:pStyle w:val="ListParagraph"/>
        <w:numPr>
          <w:ilvl w:val="0"/>
          <w:numId w:val="33"/>
        </w:numPr>
        <w:tabs>
          <w:tab w:val="left" w:pos="940"/>
        </w:tabs>
        <w:spacing w:after="0" w:line="240" w:lineRule="auto"/>
        <w:rPr>
          <w:rFonts w:asciiTheme="majorHAnsi" w:hAnsiTheme="majorHAnsi" w:cstheme="majorHAnsi"/>
          <w:sz w:val="24"/>
          <w:szCs w:val="24"/>
          <w:highlight w:val="yellow"/>
        </w:rPr>
      </w:pPr>
      <w:r w:rsidRPr="009E3FD5">
        <w:rPr>
          <w:rFonts w:asciiTheme="majorHAnsi" w:hAnsiTheme="majorHAnsi" w:cstheme="majorHAnsi"/>
          <w:sz w:val="24"/>
          <w:szCs w:val="24"/>
          <w:highlight w:val="yellow"/>
        </w:rPr>
        <w:t xml:space="preserve">Bill </w:t>
      </w:r>
      <w:r w:rsidRPr="009E3FD5">
        <w:rPr>
          <w:rFonts w:asciiTheme="majorHAnsi" w:hAnsiTheme="majorHAnsi" w:cstheme="majorHAnsi"/>
          <w:sz w:val="24"/>
          <w:szCs w:val="24"/>
          <w:highlight w:val="yellow"/>
        </w:rPr>
        <w:t>self-pay clients either</w:t>
      </w:r>
      <w:r w:rsidRPr="009E3FD5">
        <w:rPr>
          <w:rFonts w:asciiTheme="majorHAnsi" w:hAnsiTheme="majorHAnsi" w:cstheme="majorHAnsi"/>
          <w:sz w:val="24"/>
          <w:szCs w:val="24"/>
          <w:highlight w:val="yellow"/>
        </w:rPr>
        <w:t xml:space="preserve"> </w:t>
      </w:r>
      <w:r w:rsidRPr="009E3FD5">
        <w:rPr>
          <w:rFonts w:asciiTheme="majorHAnsi" w:hAnsiTheme="majorHAnsi" w:cstheme="majorHAnsi"/>
          <w:sz w:val="24"/>
          <w:szCs w:val="24"/>
          <w:highlight w:val="yellow"/>
        </w:rPr>
        <w:t>at usual and customary cost or acquisition cost</w:t>
      </w:r>
    </w:p>
    <w:p w14:paraId="75DF4DB3" w14:textId="77777777" w:rsidR="009E3FD5" w:rsidRDefault="009E3FD5" w:rsidP="009E3FD5">
      <w:pPr>
        <w:pStyle w:val="ListParagraph"/>
        <w:numPr>
          <w:ilvl w:val="0"/>
          <w:numId w:val="33"/>
        </w:numPr>
        <w:tabs>
          <w:tab w:val="left" w:pos="940"/>
        </w:tabs>
        <w:spacing w:after="0" w:line="240" w:lineRule="auto"/>
        <w:rPr>
          <w:rFonts w:asciiTheme="majorHAnsi" w:hAnsiTheme="majorHAnsi" w:cstheme="majorHAnsi"/>
          <w:sz w:val="24"/>
          <w:szCs w:val="24"/>
          <w:highlight w:val="yellow"/>
        </w:rPr>
      </w:pPr>
      <w:r w:rsidRPr="009E3FD5">
        <w:rPr>
          <w:rFonts w:asciiTheme="majorHAnsi" w:hAnsiTheme="majorHAnsi" w:cstheme="majorHAnsi"/>
          <w:sz w:val="24"/>
          <w:szCs w:val="24"/>
          <w:highlight w:val="yellow"/>
        </w:rPr>
        <w:t>Agencies are allowed to bill two distinct charging methods simultaneously</w:t>
      </w:r>
      <w:r>
        <w:rPr>
          <w:rFonts w:asciiTheme="majorHAnsi" w:hAnsiTheme="majorHAnsi" w:cstheme="majorHAnsi"/>
          <w:sz w:val="24"/>
          <w:szCs w:val="24"/>
          <w:highlight w:val="yellow"/>
        </w:rPr>
        <w:t xml:space="preserve"> – </w:t>
      </w:r>
    </w:p>
    <w:p w14:paraId="47AADD0C" w14:textId="2A1AC8EB" w:rsidR="009E3FD5" w:rsidRPr="009E3FD5" w:rsidRDefault="009E3FD5" w:rsidP="009E3FD5">
      <w:pPr>
        <w:pStyle w:val="ListParagraph"/>
        <w:numPr>
          <w:ilvl w:val="1"/>
          <w:numId w:val="33"/>
        </w:numPr>
        <w:tabs>
          <w:tab w:val="left" w:pos="940"/>
        </w:tabs>
        <w:spacing w:after="0" w:line="240" w:lineRule="auto"/>
        <w:rPr>
          <w:rFonts w:asciiTheme="majorHAnsi" w:hAnsiTheme="majorHAnsi" w:cstheme="majorHAnsi"/>
          <w:sz w:val="24"/>
          <w:szCs w:val="24"/>
          <w:highlight w:val="yellow"/>
        </w:rPr>
      </w:pPr>
      <w:r>
        <w:rPr>
          <w:rFonts w:asciiTheme="majorHAnsi" w:hAnsiTheme="majorHAnsi" w:cstheme="majorHAnsi"/>
          <w:sz w:val="24"/>
          <w:szCs w:val="24"/>
          <w:highlight w:val="yellow"/>
        </w:rPr>
        <w:lastRenderedPageBreak/>
        <w:t xml:space="preserve">i.e. Bill commercial insurance the usual and customary cost </w:t>
      </w:r>
      <w:r w:rsidRPr="009E3FD5">
        <w:rPr>
          <w:rFonts w:asciiTheme="majorHAnsi" w:hAnsiTheme="majorHAnsi" w:cstheme="majorHAnsi"/>
          <w:b/>
          <w:bCs/>
          <w:sz w:val="24"/>
          <w:szCs w:val="24"/>
          <w:highlight w:val="yellow"/>
          <w:u w:val="single"/>
        </w:rPr>
        <w:t>and</w:t>
      </w:r>
      <w:r>
        <w:rPr>
          <w:rFonts w:asciiTheme="majorHAnsi" w:hAnsiTheme="majorHAnsi" w:cstheme="majorHAnsi"/>
          <w:sz w:val="24"/>
          <w:szCs w:val="24"/>
          <w:highlight w:val="yellow"/>
        </w:rPr>
        <w:t xml:space="preserve"> bill self-pay the acquisition cost.  </w:t>
      </w:r>
      <w:r w:rsidRPr="009E3FD5">
        <w:rPr>
          <w:rFonts w:asciiTheme="majorHAnsi" w:hAnsiTheme="majorHAnsi" w:cstheme="majorHAnsi"/>
          <w:sz w:val="24"/>
          <w:szCs w:val="24"/>
          <w:highlight w:val="yellow"/>
        </w:rPr>
        <w:t xml:space="preserve"> </w:t>
      </w:r>
    </w:p>
    <w:p w14:paraId="5B46852B" w14:textId="77777777" w:rsidR="009E3FD5" w:rsidRPr="009E3FD5" w:rsidRDefault="009E3FD5" w:rsidP="009E3FD5">
      <w:pPr>
        <w:tabs>
          <w:tab w:val="left" w:pos="940"/>
        </w:tabs>
        <w:spacing w:after="0" w:line="240" w:lineRule="auto"/>
        <w:rPr>
          <w:rFonts w:asciiTheme="majorHAnsi" w:hAnsiTheme="majorHAnsi" w:cstheme="majorHAnsi"/>
          <w:sz w:val="24"/>
          <w:szCs w:val="24"/>
        </w:rPr>
      </w:pPr>
    </w:p>
    <w:p w14:paraId="57AF8252" w14:textId="3B6FAB4C" w:rsidR="009E3FD5" w:rsidRDefault="009E3FD5" w:rsidP="009E3FD5">
      <w:pPr>
        <w:pStyle w:val="ListParagraph"/>
        <w:tabs>
          <w:tab w:val="left" w:pos="940"/>
        </w:tabs>
        <w:spacing w:after="0" w:line="240" w:lineRule="auto"/>
        <w:ind w:left="0"/>
        <w:rPr>
          <w:rFonts w:asciiTheme="majorHAnsi" w:hAnsiTheme="majorHAnsi" w:cstheme="majorHAnsi"/>
          <w:sz w:val="24"/>
          <w:szCs w:val="24"/>
        </w:rPr>
      </w:pPr>
      <w:r w:rsidRPr="009E3FD5">
        <w:rPr>
          <w:rFonts w:asciiTheme="majorHAnsi" w:hAnsiTheme="majorHAnsi" w:cstheme="majorHAnsi"/>
          <w:sz w:val="24"/>
          <w:szCs w:val="24"/>
        </w:rPr>
        <w:t>For self-</w:t>
      </w:r>
      <w:proofErr w:type="gramStart"/>
      <w:r w:rsidRPr="009E3FD5">
        <w:rPr>
          <w:rFonts w:asciiTheme="majorHAnsi" w:hAnsiTheme="majorHAnsi" w:cstheme="majorHAnsi"/>
          <w:sz w:val="24"/>
          <w:szCs w:val="24"/>
        </w:rPr>
        <w:t>pay</w:t>
      </w:r>
      <w:proofErr w:type="gramEnd"/>
      <w:r w:rsidRPr="009E3FD5">
        <w:rPr>
          <w:rFonts w:asciiTheme="majorHAnsi" w:hAnsiTheme="majorHAnsi" w:cstheme="majorHAnsi"/>
          <w:sz w:val="24"/>
          <w:szCs w:val="24"/>
        </w:rPr>
        <w:t xml:space="preserve"> clients, any fee charged—regardless of the method chosen—must be adjusted according to the client’s eligibility on the sliding fee scale, in compliance with program requirements.</w:t>
      </w:r>
    </w:p>
    <w:p w14:paraId="3C95E40D" w14:textId="5D5AA176" w:rsidR="0001192B" w:rsidRDefault="0001192B" w:rsidP="000A4711">
      <w:pPr>
        <w:pStyle w:val="ListParagraph"/>
        <w:tabs>
          <w:tab w:val="left" w:pos="940"/>
        </w:tabs>
        <w:ind w:left="0"/>
        <w:rPr>
          <w:rFonts w:asciiTheme="majorHAnsi" w:hAnsiTheme="majorHAnsi" w:cstheme="majorHAnsi"/>
          <w:sz w:val="24"/>
          <w:szCs w:val="24"/>
        </w:rPr>
      </w:pPr>
    </w:p>
    <w:p w14:paraId="78F112D1" w14:textId="661DFB96" w:rsidR="0001192B" w:rsidRPr="00E12CBF" w:rsidRDefault="0001192B" w:rsidP="00266FE9">
      <w:pPr>
        <w:pStyle w:val="Heading1"/>
        <w:rPr>
          <w:rFonts w:eastAsiaTheme="minorHAnsi"/>
        </w:rPr>
      </w:pPr>
      <w:bookmarkStart w:id="9" w:name="_Toc46142042"/>
      <w:r w:rsidRPr="00E12CBF">
        <w:rPr>
          <w:rFonts w:eastAsiaTheme="minorHAnsi"/>
        </w:rPr>
        <w:t>Non-Sliding Fees</w:t>
      </w:r>
      <w:bookmarkEnd w:id="9"/>
    </w:p>
    <w:p w14:paraId="2749A81F" w14:textId="6C629564" w:rsidR="00341F8C" w:rsidRPr="00E12CBF" w:rsidRDefault="00341F8C" w:rsidP="001636D0">
      <w:pPr>
        <w:pStyle w:val="ListParagraph"/>
        <w:tabs>
          <w:tab w:val="left" w:pos="940"/>
        </w:tabs>
        <w:spacing w:after="0" w:line="240" w:lineRule="auto"/>
        <w:ind w:left="0"/>
        <w:rPr>
          <w:rFonts w:asciiTheme="majorHAnsi" w:eastAsiaTheme="minorHAnsi" w:hAnsiTheme="majorHAnsi" w:cstheme="majorHAnsi"/>
          <w:i/>
          <w:sz w:val="24"/>
          <w:szCs w:val="24"/>
        </w:rPr>
      </w:pPr>
      <w:r w:rsidRPr="00E12CBF">
        <w:rPr>
          <w:rFonts w:asciiTheme="majorHAnsi" w:eastAsiaTheme="minorHAnsi" w:hAnsiTheme="majorHAnsi" w:cstheme="majorHAnsi"/>
          <w:i/>
          <w:sz w:val="24"/>
          <w:szCs w:val="24"/>
        </w:rPr>
        <w:t>The terminology, “Flat Fees” has been replaced and is now known as Non-Sliding Fees</w:t>
      </w:r>
      <w:r w:rsidR="00646256" w:rsidRPr="00F2155A">
        <w:rPr>
          <w:rFonts w:asciiTheme="majorHAnsi" w:eastAsiaTheme="minorHAnsi" w:hAnsiTheme="majorHAnsi" w:cstheme="majorHAnsi"/>
          <w:i/>
          <w:sz w:val="24"/>
          <w:szCs w:val="24"/>
        </w:rPr>
        <w:t>.</w:t>
      </w:r>
    </w:p>
    <w:p w14:paraId="026264BF" w14:textId="35CA938B" w:rsidR="0001192B" w:rsidRPr="00341F8C" w:rsidRDefault="0001192B" w:rsidP="001636D0">
      <w:pPr>
        <w:pStyle w:val="ListParagraph"/>
        <w:tabs>
          <w:tab w:val="left" w:pos="940"/>
        </w:tabs>
        <w:spacing w:after="0" w:line="240" w:lineRule="auto"/>
        <w:ind w:left="0"/>
        <w:rPr>
          <w:rFonts w:asciiTheme="majorHAnsi" w:hAnsiTheme="majorHAnsi" w:cstheme="majorHAnsi"/>
          <w:color w:val="FFFFFF" w:themeColor="background1"/>
          <w:sz w:val="24"/>
          <w:szCs w:val="24"/>
        </w:rPr>
      </w:pPr>
      <w:r w:rsidRPr="00646256">
        <w:rPr>
          <w:rFonts w:asciiTheme="majorHAnsi" w:hAnsiTheme="majorHAnsi" w:cstheme="majorHAnsi"/>
          <w:color w:val="FF0000"/>
          <w:sz w:val="24"/>
          <w:szCs w:val="24"/>
        </w:rPr>
        <w:t>___________County Health Department</w:t>
      </w:r>
      <w:r w:rsidR="00320E9F" w:rsidRPr="00646256">
        <w:rPr>
          <w:rFonts w:asciiTheme="majorHAnsi" w:hAnsiTheme="majorHAnsi" w:cstheme="majorHAnsi"/>
          <w:color w:val="FF0000"/>
          <w:sz w:val="24"/>
          <w:szCs w:val="24"/>
        </w:rPr>
        <w:t xml:space="preserve"> </w:t>
      </w:r>
      <w:r w:rsidR="00A17D4F" w:rsidRPr="00E12CBF">
        <w:rPr>
          <w:rFonts w:asciiTheme="majorHAnsi" w:hAnsiTheme="majorHAnsi" w:cstheme="majorHAnsi"/>
          <w:sz w:val="24"/>
          <w:szCs w:val="24"/>
        </w:rPr>
        <w:t xml:space="preserve">provides specific services </w:t>
      </w:r>
      <w:r w:rsidRPr="00E12CBF">
        <w:rPr>
          <w:rFonts w:asciiTheme="majorHAnsi" w:hAnsiTheme="majorHAnsi" w:cstheme="majorHAnsi"/>
          <w:sz w:val="24"/>
          <w:szCs w:val="24"/>
        </w:rPr>
        <w:t xml:space="preserve">at a non-discounted rate regardless of federal poverty level outside Child Health, Family Planning, Maternal Health and Communicable Disease programs.  These fees will not slide on the sliding fee scale.  These fees </w:t>
      </w:r>
      <w:proofErr w:type="gramStart"/>
      <w:r w:rsidRPr="00E12CBF">
        <w:rPr>
          <w:rFonts w:asciiTheme="majorHAnsi" w:hAnsiTheme="majorHAnsi" w:cstheme="majorHAnsi"/>
          <w:sz w:val="24"/>
          <w:szCs w:val="24"/>
        </w:rPr>
        <w:t>include</w:t>
      </w:r>
      <w:r w:rsidR="00A17D4F" w:rsidRPr="00E12CBF">
        <w:rPr>
          <w:rFonts w:asciiTheme="majorHAnsi" w:hAnsiTheme="majorHAnsi" w:cstheme="majorHAnsi"/>
          <w:sz w:val="24"/>
          <w:szCs w:val="24"/>
        </w:rPr>
        <w:t xml:space="preserve">, </w:t>
      </w:r>
      <w:r w:rsidR="00A17D4F" w:rsidRPr="00F2155A">
        <w:rPr>
          <w:rFonts w:asciiTheme="majorHAnsi" w:hAnsiTheme="majorHAnsi" w:cstheme="majorHAnsi"/>
          <w:sz w:val="24"/>
          <w:szCs w:val="24"/>
        </w:rPr>
        <w:t>but</w:t>
      </w:r>
      <w:proofErr w:type="gramEnd"/>
      <w:r w:rsidR="00646256" w:rsidRPr="00F2155A">
        <w:rPr>
          <w:rFonts w:asciiTheme="majorHAnsi" w:hAnsiTheme="majorHAnsi" w:cstheme="majorHAnsi"/>
          <w:sz w:val="24"/>
          <w:szCs w:val="24"/>
        </w:rPr>
        <w:t xml:space="preserve"> are</w:t>
      </w:r>
      <w:r w:rsidR="00A17D4F" w:rsidRPr="00E12CBF">
        <w:rPr>
          <w:rFonts w:asciiTheme="majorHAnsi" w:hAnsiTheme="majorHAnsi" w:cstheme="majorHAnsi"/>
          <w:sz w:val="24"/>
          <w:szCs w:val="24"/>
        </w:rPr>
        <w:t xml:space="preserve"> not limited to</w:t>
      </w:r>
      <w:r w:rsidRPr="00E12CBF">
        <w:rPr>
          <w:rFonts w:asciiTheme="majorHAnsi" w:hAnsiTheme="majorHAnsi" w:cstheme="majorHAnsi"/>
          <w:sz w:val="24"/>
          <w:szCs w:val="24"/>
        </w:rPr>
        <w:t xml:space="preserve"> TB skin test for employment or school, non-programmatic pregnancy test</w:t>
      </w:r>
      <w:r w:rsidR="00C34241" w:rsidRPr="00E12CBF">
        <w:rPr>
          <w:rFonts w:asciiTheme="majorHAnsi" w:hAnsiTheme="majorHAnsi" w:cstheme="majorHAnsi"/>
          <w:sz w:val="24"/>
          <w:szCs w:val="24"/>
        </w:rPr>
        <w:t>s</w:t>
      </w:r>
      <w:r w:rsidRPr="00E12CBF">
        <w:rPr>
          <w:rFonts w:asciiTheme="majorHAnsi" w:hAnsiTheme="majorHAnsi" w:cstheme="majorHAnsi"/>
          <w:sz w:val="24"/>
          <w:szCs w:val="24"/>
        </w:rPr>
        <w:t>, and purchased vaccine rendered outside of Child Health, Family Planning, Maternal Health and Communicable Disease</w:t>
      </w:r>
      <w:r w:rsidR="00AD0932" w:rsidRPr="00E12CBF">
        <w:rPr>
          <w:rFonts w:asciiTheme="majorHAnsi" w:hAnsiTheme="majorHAnsi" w:cstheme="majorHAnsi"/>
          <w:sz w:val="24"/>
          <w:szCs w:val="24"/>
        </w:rPr>
        <w:t>.</w:t>
      </w:r>
      <w:r w:rsidR="003E7557">
        <w:rPr>
          <w:rFonts w:asciiTheme="majorHAnsi" w:hAnsiTheme="majorHAnsi" w:cstheme="majorHAnsi"/>
          <w:sz w:val="24"/>
          <w:szCs w:val="24"/>
        </w:rPr>
        <w:t xml:space="preserve"> </w:t>
      </w:r>
      <w:r w:rsidR="00AD0932" w:rsidRPr="00E12CBF">
        <w:rPr>
          <w:rFonts w:asciiTheme="majorHAnsi" w:hAnsiTheme="majorHAnsi" w:cstheme="majorHAnsi"/>
          <w:sz w:val="24"/>
          <w:szCs w:val="24"/>
        </w:rPr>
        <w:t xml:space="preserve"> There is a mechanism in place for waiving fees of individuals who, for good cause, are unable to pay.  This process is approved by the Health Director or their </w:t>
      </w:r>
      <w:proofErr w:type="gramStart"/>
      <w:r w:rsidR="00AD0932" w:rsidRPr="00E12CBF">
        <w:rPr>
          <w:rFonts w:asciiTheme="majorHAnsi" w:hAnsiTheme="majorHAnsi" w:cstheme="majorHAnsi"/>
          <w:sz w:val="24"/>
          <w:szCs w:val="24"/>
        </w:rPr>
        <w:t>designee</w:t>
      </w:r>
      <w:proofErr w:type="gramEnd"/>
      <w:r w:rsidR="003E7557">
        <w:rPr>
          <w:rFonts w:asciiTheme="majorHAnsi" w:hAnsiTheme="majorHAnsi" w:cstheme="majorHAnsi"/>
          <w:sz w:val="24"/>
          <w:szCs w:val="24"/>
        </w:rPr>
        <w:t>.</w:t>
      </w:r>
      <w:r w:rsidR="00366125">
        <w:rPr>
          <w:rFonts w:asciiTheme="majorHAnsi" w:hAnsiTheme="majorHAnsi" w:cstheme="majorHAnsi"/>
          <w:sz w:val="24"/>
          <w:szCs w:val="24"/>
        </w:rPr>
        <w:t xml:space="preserve"> </w:t>
      </w:r>
      <w:r w:rsidR="00366125" w:rsidRPr="000801FD">
        <w:rPr>
          <w:rFonts w:asciiTheme="majorHAnsi" w:hAnsiTheme="majorHAnsi" w:cstheme="majorHAnsi"/>
          <w:sz w:val="24"/>
          <w:szCs w:val="24"/>
        </w:rPr>
        <w:t>Waived fees will be documented in the Electronic Health Record with whom waived the fees and the reason for fees being waived.</w:t>
      </w:r>
    </w:p>
    <w:p w14:paraId="4D4F5674" w14:textId="49728AFD" w:rsidR="008B1E4E" w:rsidRPr="00431712" w:rsidRDefault="008B1E4E">
      <w:pPr>
        <w:rPr>
          <w:rFonts w:asciiTheme="majorHAnsi" w:hAnsiTheme="majorHAnsi" w:cstheme="majorHAnsi"/>
        </w:rPr>
      </w:pPr>
    </w:p>
    <w:p w14:paraId="77B46D2A" w14:textId="724FAAA5" w:rsidR="008B1E4E" w:rsidRPr="000C18C3" w:rsidRDefault="008B1E4E" w:rsidP="00697BF5">
      <w:pPr>
        <w:pStyle w:val="Heading1"/>
        <w:jc w:val="center"/>
        <w:rPr>
          <w:b/>
          <w:bCs/>
          <w:sz w:val="44"/>
          <w:szCs w:val="44"/>
        </w:rPr>
      </w:pPr>
      <w:bookmarkStart w:id="10" w:name="_Toc46142043"/>
      <w:r w:rsidRPr="000C18C3">
        <w:rPr>
          <w:b/>
          <w:bCs/>
          <w:sz w:val="44"/>
          <w:szCs w:val="44"/>
        </w:rPr>
        <w:t>Eligibility</w:t>
      </w:r>
      <w:bookmarkEnd w:id="10"/>
      <w:r w:rsidR="00D35BC5" w:rsidRPr="000C18C3">
        <w:rPr>
          <w:b/>
          <w:bCs/>
          <w:sz w:val="44"/>
          <w:szCs w:val="44"/>
        </w:rPr>
        <w:br/>
      </w:r>
    </w:p>
    <w:p w14:paraId="5FCCD9F8" w14:textId="5EF29D8A" w:rsidR="008B1E4E" w:rsidRPr="00431712" w:rsidRDefault="008B1E4E" w:rsidP="001636D0">
      <w:pPr>
        <w:spacing w:after="0" w:line="240" w:lineRule="auto"/>
        <w:rPr>
          <w:rFonts w:asciiTheme="majorHAnsi" w:hAnsiTheme="majorHAnsi" w:cstheme="majorHAnsi"/>
          <w:sz w:val="28"/>
          <w:szCs w:val="28"/>
          <w:u w:val="single"/>
        </w:rPr>
      </w:pPr>
      <w:bookmarkStart w:id="11" w:name="_Toc46142044"/>
      <w:r w:rsidRPr="00266FE9">
        <w:rPr>
          <w:rStyle w:val="Heading1Char"/>
        </w:rPr>
        <w:t>Identification</w:t>
      </w:r>
      <w:bookmarkEnd w:id="11"/>
      <w:r w:rsidRPr="00431712">
        <w:rPr>
          <w:rFonts w:asciiTheme="majorHAnsi" w:hAnsiTheme="majorHAnsi" w:cstheme="majorHAnsi"/>
          <w:sz w:val="28"/>
          <w:szCs w:val="28"/>
          <w:u w:val="single"/>
        </w:rPr>
        <w:t xml:space="preserve"> </w:t>
      </w:r>
      <w:r w:rsidR="005045DA" w:rsidRPr="00431712">
        <w:rPr>
          <w:rFonts w:asciiTheme="majorHAnsi" w:hAnsiTheme="majorHAnsi" w:cstheme="majorHAnsi"/>
          <w:sz w:val="28"/>
          <w:szCs w:val="28"/>
          <w:u w:val="single"/>
        </w:rPr>
        <w:br/>
      </w:r>
      <w:r w:rsidRPr="00431712">
        <w:rPr>
          <w:rFonts w:asciiTheme="majorHAnsi" w:hAnsiTheme="majorHAnsi" w:cstheme="majorHAnsi"/>
          <w:sz w:val="24"/>
          <w:szCs w:val="24"/>
        </w:rPr>
        <w:t>It is considered “best practice” for</w:t>
      </w:r>
      <w:r w:rsidRPr="00431712">
        <w:rPr>
          <w:rFonts w:asciiTheme="majorHAnsi" w:hAnsiTheme="majorHAnsi" w:cstheme="majorHAnsi"/>
          <w:b/>
          <w:sz w:val="24"/>
          <w:szCs w:val="24"/>
        </w:rPr>
        <w:t xml:space="preserve"> </w:t>
      </w:r>
      <w:r w:rsidRPr="00431712">
        <w:rPr>
          <w:rFonts w:asciiTheme="majorHAnsi" w:hAnsiTheme="majorHAnsi" w:cstheme="majorHAnsi"/>
          <w:sz w:val="24"/>
          <w:szCs w:val="24"/>
        </w:rPr>
        <w:t xml:space="preserve">each person presenting for services to establish identity either with a birth certificate, driver’s license, military I.D., passport, visa, or green card, etc. A local health department may not require a </w:t>
      </w:r>
      <w:r w:rsidR="006D5344">
        <w:rPr>
          <w:rFonts w:asciiTheme="majorHAnsi" w:hAnsiTheme="majorHAnsi" w:cstheme="majorHAnsi"/>
          <w:sz w:val="24"/>
          <w:szCs w:val="24"/>
        </w:rPr>
        <w:t>client</w:t>
      </w:r>
      <w:r w:rsidRPr="00431712">
        <w:rPr>
          <w:rFonts w:asciiTheme="majorHAnsi" w:hAnsiTheme="majorHAnsi" w:cstheme="majorHAnsi"/>
          <w:sz w:val="24"/>
          <w:szCs w:val="24"/>
        </w:rPr>
        <w:t xml:space="preserve"> to present identification that includes a picture of the </w:t>
      </w:r>
      <w:r w:rsidR="006D5344">
        <w:rPr>
          <w:rFonts w:asciiTheme="majorHAnsi" w:hAnsiTheme="majorHAnsi" w:cstheme="majorHAnsi"/>
          <w:sz w:val="24"/>
          <w:szCs w:val="24"/>
        </w:rPr>
        <w:t>client</w:t>
      </w:r>
      <w:r w:rsidRPr="00431712">
        <w:rPr>
          <w:rFonts w:asciiTheme="majorHAnsi" w:hAnsiTheme="majorHAnsi" w:cstheme="majorHAnsi"/>
          <w:sz w:val="24"/>
          <w:szCs w:val="24"/>
        </w:rPr>
        <w:t xml:space="preserve"> for at least immunization, pregnancy prevention, sexually transmitted disease and communicable disease services (Consolidated </w:t>
      </w:r>
      <w:r w:rsidRPr="00F2155A">
        <w:rPr>
          <w:rFonts w:asciiTheme="majorHAnsi" w:hAnsiTheme="majorHAnsi" w:cstheme="majorHAnsi"/>
          <w:sz w:val="24"/>
          <w:szCs w:val="24"/>
        </w:rPr>
        <w:t xml:space="preserve">Agreement, B, </w:t>
      </w:r>
      <w:r w:rsidR="00646256" w:rsidRPr="00F2155A">
        <w:rPr>
          <w:rFonts w:asciiTheme="majorHAnsi" w:hAnsiTheme="majorHAnsi" w:cstheme="majorHAnsi"/>
          <w:sz w:val="24"/>
          <w:szCs w:val="24"/>
        </w:rPr>
        <w:t>16</w:t>
      </w:r>
      <w:r w:rsidRPr="00F2155A">
        <w:rPr>
          <w:rFonts w:asciiTheme="majorHAnsi" w:hAnsiTheme="majorHAnsi" w:cstheme="majorHAnsi"/>
          <w:sz w:val="24"/>
          <w:szCs w:val="24"/>
        </w:rPr>
        <w:t>).</w:t>
      </w:r>
      <w:r w:rsidRPr="00431712">
        <w:rPr>
          <w:rFonts w:asciiTheme="majorHAnsi" w:hAnsiTheme="majorHAnsi" w:cstheme="majorHAnsi"/>
          <w:sz w:val="24"/>
          <w:szCs w:val="24"/>
        </w:rPr>
        <w:t xml:space="preserve">  However, you may take a photograph of the </w:t>
      </w:r>
      <w:r w:rsidR="006D5344">
        <w:rPr>
          <w:rFonts w:asciiTheme="majorHAnsi" w:hAnsiTheme="majorHAnsi" w:cstheme="majorHAnsi"/>
          <w:sz w:val="24"/>
          <w:szCs w:val="24"/>
        </w:rPr>
        <w:t>client</w:t>
      </w:r>
      <w:r w:rsidRPr="00431712">
        <w:rPr>
          <w:rFonts w:asciiTheme="majorHAnsi" w:hAnsiTheme="majorHAnsi" w:cstheme="majorHAnsi"/>
          <w:sz w:val="24"/>
          <w:szCs w:val="24"/>
        </w:rPr>
        <w:t>, (with their permission) for internal use only.</w:t>
      </w:r>
    </w:p>
    <w:p w14:paraId="50D2E6B8" w14:textId="77777777" w:rsidR="00920306" w:rsidRPr="00431712" w:rsidRDefault="00920306" w:rsidP="008B1E4E">
      <w:pPr>
        <w:rPr>
          <w:rFonts w:asciiTheme="majorHAnsi" w:hAnsiTheme="majorHAnsi" w:cstheme="majorHAnsi"/>
          <w:sz w:val="28"/>
          <w:szCs w:val="28"/>
          <w:u w:val="single"/>
        </w:rPr>
      </w:pPr>
    </w:p>
    <w:p w14:paraId="5D9DB39B" w14:textId="18A0AEFF" w:rsidR="00D35BC5" w:rsidRPr="00431712" w:rsidRDefault="008B1E4E" w:rsidP="00214D8E">
      <w:pPr>
        <w:spacing w:after="100" w:afterAutospacing="1" w:line="240" w:lineRule="auto"/>
        <w:rPr>
          <w:rFonts w:asciiTheme="majorHAnsi" w:hAnsiTheme="majorHAnsi" w:cstheme="majorHAnsi"/>
          <w:sz w:val="24"/>
          <w:szCs w:val="24"/>
        </w:rPr>
      </w:pPr>
      <w:bookmarkStart w:id="12" w:name="_Toc46142045"/>
      <w:r w:rsidRPr="00266FE9">
        <w:rPr>
          <w:rStyle w:val="Heading1Char"/>
        </w:rPr>
        <w:t>D</w:t>
      </w:r>
      <w:r w:rsidR="000C0525" w:rsidRPr="00266FE9">
        <w:rPr>
          <w:rStyle w:val="Heading1Char"/>
        </w:rPr>
        <w:t>etermining Family Size</w:t>
      </w:r>
      <w:bookmarkEnd w:id="12"/>
      <w:r w:rsidR="005045DA" w:rsidRPr="00431712">
        <w:rPr>
          <w:rFonts w:asciiTheme="majorHAnsi" w:hAnsiTheme="majorHAnsi" w:cstheme="majorHAnsi"/>
          <w:sz w:val="28"/>
          <w:szCs w:val="28"/>
          <w:u w:val="single"/>
        </w:rPr>
        <w:br/>
      </w:r>
      <w:r w:rsidRPr="00431712">
        <w:rPr>
          <w:rFonts w:asciiTheme="majorHAnsi" w:hAnsiTheme="majorHAnsi" w:cstheme="majorHAnsi"/>
          <w:sz w:val="24"/>
          <w:szCs w:val="24"/>
        </w:rPr>
        <w:t>A family is defined as a group of related or non-related individuals who are living together as one economic unit.  Individuals are considered members of a single family or economic unit when their production of income and consumption of goods are related.  An economic unit must have its own source of income.  Also, groups of individuals living in the same house with other individuals may be considered a separate economic unit if each group support only their unit. A pregnant woman is counted as two (including the unborn child) in determining family size.</w:t>
      </w:r>
    </w:p>
    <w:tbl>
      <w:tblPr>
        <w:tblStyle w:val="TableGrid"/>
        <w:tblW w:w="0" w:type="auto"/>
        <w:tblLook w:val="04A0" w:firstRow="1" w:lastRow="0" w:firstColumn="1" w:lastColumn="0" w:noHBand="0" w:noVBand="1"/>
      </w:tblPr>
      <w:tblGrid>
        <w:gridCol w:w="445"/>
        <w:gridCol w:w="5788"/>
        <w:gridCol w:w="3117"/>
      </w:tblGrid>
      <w:tr w:rsidR="005045DA" w:rsidRPr="00431712" w14:paraId="32BA5EB7" w14:textId="77777777" w:rsidTr="001A4FDF">
        <w:tc>
          <w:tcPr>
            <w:tcW w:w="6233" w:type="dxa"/>
            <w:gridSpan w:val="2"/>
          </w:tcPr>
          <w:p w14:paraId="3D766F69" w14:textId="77777777" w:rsidR="005045DA" w:rsidRPr="00431712" w:rsidRDefault="005045DA" w:rsidP="008B1E4E">
            <w:pPr>
              <w:rPr>
                <w:rFonts w:asciiTheme="majorHAnsi" w:hAnsiTheme="majorHAnsi" w:cstheme="majorHAnsi"/>
              </w:rPr>
            </w:pPr>
            <w:r w:rsidRPr="00431712">
              <w:rPr>
                <w:rFonts w:asciiTheme="majorHAnsi" w:hAnsiTheme="majorHAnsi" w:cstheme="majorHAnsi"/>
              </w:rPr>
              <w:t>Examples</w:t>
            </w:r>
          </w:p>
        </w:tc>
        <w:tc>
          <w:tcPr>
            <w:tcW w:w="3117" w:type="dxa"/>
          </w:tcPr>
          <w:p w14:paraId="039CD595" w14:textId="77777777" w:rsidR="005045DA" w:rsidRPr="00431712" w:rsidRDefault="005045DA" w:rsidP="008B1E4E">
            <w:pPr>
              <w:rPr>
                <w:rFonts w:asciiTheme="majorHAnsi" w:hAnsiTheme="majorHAnsi" w:cstheme="majorHAnsi"/>
                <w:b/>
              </w:rPr>
            </w:pPr>
            <w:r w:rsidRPr="00431712">
              <w:rPr>
                <w:rFonts w:asciiTheme="majorHAnsi" w:hAnsiTheme="majorHAnsi" w:cstheme="majorHAnsi"/>
                <w:b/>
              </w:rPr>
              <w:t>Determining Family Size</w:t>
            </w:r>
          </w:p>
        </w:tc>
      </w:tr>
      <w:tr w:rsidR="008B1E4E" w:rsidRPr="00431712" w14:paraId="088B0589" w14:textId="77777777" w:rsidTr="008B1E4E">
        <w:tc>
          <w:tcPr>
            <w:tcW w:w="445" w:type="dxa"/>
          </w:tcPr>
          <w:p w14:paraId="32D0650D" w14:textId="77777777" w:rsidR="008B1E4E" w:rsidRPr="00431712" w:rsidRDefault="008B1E4E" w:rsidP="008B1E4E">
            <w:pPr>
              <w:rPr>
                <w:rFonts w:asciiTheme="majorHAnsi" w:hAnsiTheme="majorHAnsi" w:cstheme="majorHAnsi"/>
              </w:rPr>
            </w:pPr>
            <w:r w:rsidRPr="00431712">
              <w:rPr>
                <w:rFonts w:asciiTheme="majorHAnsi" w:hAnsiTheme="majorHAnsi" w:cstheme="majorHAnsi"/>
              </w:rPr>
              <w:t>1</w:t>
            </w:r>
          </w:p>
        </w:tc>
        <w:tc>
          <w:tcPr>
            <w:tcW w:w="5788" w:type="dxa"/>
          </w:tcPr>
          <w:p w14:paraId="7FC18400" w14:textId="77777777" w:rsidR="008B1E4E" w:rsidRPr="00431712" w:rsidRDefault="008B1E4E" w:rsidP="008B1E4E">
            <w:pPr>
              <w:rPr>
                <w:rFonts w:asciiTheme="majorHAnsi" w:hAnsiTheme="majorHAnsi" w:cstheme="majorHAnsi"/>
              </w:rPr>
            </w:pPr>
            <w:r w:rsidRPr="00431712">
              <w:rPr>
                <w:rFonts w:asciiTheme="majorHAnsi" w:hAnsiTheme="majorHAnsi" w:cstheme="majorHAnsi"/>
              </w:rPr>
              <w:t>A foster child assigned by DSS with income considered to be paid to the foster parent for support of the child.</w:t>
            </w:r>
          </w:p>
        </w:tc>
        <w:tc>
          <w:tcPr>
            <w:tcW w:w="3117" w:type="dxa"/>
          </w:tcPr>
          <w:p w14:paraId="3DF203DD" w14:textId="77777777" w:rsidR="008B1E4E" w:rsidRPr="00431712" w:rsidRDefault="008B1E4E" w:rsidP="008B1E4E">
            <w:pPr>
              <w:rPr>
                <w:rFonts w:asciiTheme="majorHAnsi" w:hAnsiTheme="majorHAnsi" w:cstheme="majorHAnsi"/>
              </w:rPr>
            </w:pPr>
            <w:r w:rsidRPr="00431712">
              <w:rPr>
                <w:rFonts w:asciiTheme="majorHAnsi" w:hAnsiTheme="majorHAnsi" w:cstheme="majorHAnsi"/>
              </w:rPr>
              <w:t>Family of 1</w:t>
            </w:r>
          </w:p>
        </w:tc>
      </w:tr>
      <w:tr w:rsidR="008B1E4E" w:rsidRPr="00431712" w14:paraId="19D301AF" w14:textId="77777777" w:rsidTr="008B1E4E">
        <w:tc>
          <w:tcPr>
            <w:tcW w:w="445" w:type="dxa"/>
          </w:tcPr>
          <w:p w14:paraId="586020D9" w14:textId="77777777" w:rsidR="008B1E4E" w:rsidRPr="00431712" w:rsidRDefault="008B1E4E" w:rsidP="008B1E4E">
            <w:pPr>
              <w:rPr>
                <w:rFonts w:asciiTheme="majorHAnsi" w:hAnsiTheme="majorHAnsi" w:cstheme="majorHAnsi"/>
              </w:rPr>
            </w:pPr>
            <w:r w:rsidRPr="00431712">
              <w:rPr>
                <w:rFonts w:asciiTheme="majorHAnsi" w:hAnsiTheme="majorHAnsi" w:cstheme="majorHAnsi"/>
              </w:rPr>
              <w:t>2</w:t>
            </w:r>
          </w:p>
        </w:tc>
        <w:tc>
          <w:tcPr>
            <w:tcW w:w="5788" w:type="dxa"/>
          </w:tcPr>
          <w:p w14:paraId="7AD91AFE" w14:textId="77777777" w:rsidR="008B1E4E" w:rsidRPr="00431712" w:rsidRDefault="008B1E4E" w:rsidP="008B1E4E">
            <w:pPr>
              <w:rPr>
                <w:rFonts w:asciiTheme="majorHAnsi" w:hAnsiTheme="majorHAnsi" w:cstheme="majorHAnsi"/>
              </w:rPr>
            </w:pPr>
            <w:r w:rsidRPr="00431712">
              <w:rPr>
                <w:rFonts w:asciiTheme="majorHAnsi" w:hAnsiTheme="majorHAnsi" w:cstheme="majorHAnsi"/>
              </w:rPr>
              <w:t xml:space="preserve">A student maintaining a separate residence and receiving </w:t>
            </w:r>
            <w:r w:rsidR="00A853EA" w:rsidRPr="00431712">
              <w:rPr>
                <w:rFonts w:asciiTheme="majorHAnsi" w:hAnsiTheme="majorHAnsi" w:cstheme="majorHAnsi"/>
              </w:rPr>
              <w:t>most of her/his support from her/his parents or guardians.</w:t>
            </w:r>
          </w:p>
          <w:p w14:paraId="75ED6D45" w14:textId="77777777" w:rsidR="00A853EA" w:rsidRPr="00431712" w:rsidRDefault="00A853EA" w:rsidP="008B1E4E">
            <w:pPr>
              <w:rPr>
                <w:rFonts w:asciiTheme="majorHAnsi" w:hAnsiTheme="majorHAnsi" w:cstheme="majorHAnsi"/>
              </w:rPr>
            </w:pPr>
            <w:r w:rsidRPr="00431712">
              <w:rPr>
                <w:rFonts w:asciiTheme="majorHAnsi" w:hAnsiTheme="majorHAnsi" w:cstheme="majorHAnsi"/>
              </w:rPr>
              <w:t>(Self-supporting students maintaining a separate residence would be a separate economic unit.)</w:t>
            </w:r>
          </w:p>
        </w:tc>
        <w:tc>
          <w:tcPr>
            <w:tcW w:w="3117" w:type="dxa"/>
          </w:tcPr>
          <w:p w14:paraId="3085D898" w14:textId="77777777" w:rsidR="008B1E4E" w:rsidRPr="00431712" w:rsidRDefault="00A853EA" w:rsidP="008B1E4E">
            <w:pPr>
              <w:rPr>
                <w:rFonts w:asciiTheme="majorHAnsi" w:hAnsiTheme="majorHAnsi" w:cstheme="majorHAnsi"/>
              </w:rPr>
            </w:pPr>
            <w:r w:rsidRPr="00431712">
              <w:rPr>
                <w:rFonts w:asciiTheme="majorHAnsi" w:hAnsiTheme="majorHAnsi" w:cstheme="majorHAnsi"/>
              </w:rPr>
              <w:t>Dependent of the family</w:t>
            </w:r>
          </w:p>
        </w:tc>
      </w:tr>
      <w:tr w:rsidR="008B1E4E" w:rsidRPr="00431712" w14:paraId="221A51D2" w14:textId="77777777" w:rsidTr="008B1E4E">
        <w:tc>
          <w:tcPr>
            <w:tcW w:w="445" w:type="dxa"/>
          </w:tcPr>
          <w:p w14:paraId="4EF44E78" w14:textId="77777777" w:rsidR="008B1E4E" w:rsidRPr="00431712" w:rsidRDefault="008B1E4E" w:rsidP="008B1E4E">
            <w:pPr>
              <w:rPr>
                <w:rFonts w:asciiTheme="majorHAnsi" w:hAnsiTheme="majorHAnsi" w:cstheme="majorHAnsi"/>
              </w:rPr>
            </w:pPr>
            <w:r w:rsidRPr="00431712">
              <w:rPr>
                <w:rFonts w:asciiTheme="majorHAnsi" w:hAnsiTheme="majorHAnsi" w:cstheme="majorHAnsi"/>
              </w:rPr>
              <w:lastRenderedPageBreak/>
              <w:t>3</w:t>
            </w:r>
          </w:p>
        </w:tc>
        <w:tc>
          <w:tcPr>
            <w:tcW w:w="5788" w:type="dxa"/>
          </w:tcPr>
          <w:p w14:paraId="0D733EC5" w14:textId="1C92A01C" w:rsidR="008B1E4E" w:rsidRPr="00F2155A" w:rsidRDefault="00A853EA" w:rsidP="008B1E4E">
            <w:pPr>
              <w:rPr>
                <w:rFonts w:asciiTheme="majorHAnsi" w:hAnsiTheme="majorHAnsi" w:cstheme="majorHAnsi"/>
              </w:rPr>
            </w:pPr>
            <w:r w:rsidRPr="00F2155A">
              <w:rPr>
                <w:rFonts w:asciiTheme="majorHAnsi" w:hAnsiTheme="majorHAnsi" w:cstheme="majorHAnsi"/>
              </w:rPr>
              <w:t>An individual in an institut</w:t>
            </w:r>
            <w:r w:rsidR="00646256" w:rsidRPr="00F2155A">
              <w:rPr>
                <w:rFonts w:asciiTheme="majorHAnsi" w:hAnsiTheme="majorHAnsi" w:cstheme="majorHAnsi"/>
              </w:rPr>
              <w:t>ion</w:t>
            </w:r>
            <w:r w:rsidRPr="00F2155A">
              <w:rPr>
                <w:rFonts w:asciiTheme="majorHAnsi" w:hAnsiTheme="majorHAnsi" w:cstheme="majorHAnsi"/>
              </w:rPr>
              <w:t>.</w:t>
            </w:r>
          </w:p>
        </w:tc>
        <w:tc>
          <w:tcPr>
            <w:tcW w:w="3117" w:type="dxa"/>
          </w:tcPr>
          <w:p w14:paraId="193BB1A2" w14:textId="77777777" w:rsidR="008B1E4E" w:rsidRPr="00431712" w:rsidRDefault="00A853EA" w:rsidP="008B1E4E">
            <w:pPr>
              <w:rPr>
                <w:rFonts w:asciiTheme="majorHAnsi" w:hAnsiTheme="majorHAnsi" w:cstheme="majorHAnsi"/>
              </w:rPr>
            </w:pPr>
            <w:r w:rsidRPr="00431712">
              <w:rPr>
                <w:rFonts w:asciiTheme="majorHAnsi" w:hAnsiTheme="majorHAnsi" w:cstheme="majorHAnsi"/>
              </w:rPr>
              <w:t>Separate Economic unit</w:t>
            </w:r>
          </w:p>
        </w:tc>
      </w:tr>
      <w:tr w:rsidR="008B1E4E" w:rsidRPr="00431712" w14:paraId="1EF11DF0" w14:textId="77777777" w:rsidTr="008B1E4E">
        <w:tc>
          <w:tcPr>
            <w:tcW w:w="445" w:type="dxa"/>
          </w:tcPr>
          <w:p w14:paraId="66C1A114" w14:textId="77777777" w:rsidR="008B1E4E" w:rsidRPr="00431712" w:rsidRDefault="008B1E4E" w:rsidP="008B1E4E">
            <w:pPr>
              <w:rPr>
                <w:rFonts w:asciiTheme="majorHAnsi" w:hAnsiTheme="majorHAnsi" w:cstheme="majorHAnsi"/>
              </w:rPr>
            </w:pPr>
            <w:r w:rsidRPr="00431712">
              <w:rPr>
                <w:rFonts w:asciiTheme="majorHAnsi" w:hAnsiTheme="majorHAnsi" w:cstheme="majorHAnsi"/>
              </w:rPr>
              <w:t>4</w:t>
            </w:r>
          </w:p>
        </w:tc>
        <w:tc>
          <w:tcPr>
            <w:tcW w:w="5788" w:type="dxa"/>
          </w:tcPr>
          <w:p w14:paraId="2D4D7A85" w14:textId="7B8D9E9F" w:rsidR="008B1E4E" w:rsidRPr="00431712" w:rsidRDefault="00A853EA" w:rsidP="008B1E4E">
            <w:pPr>
              <w:rPr>
                <w:rFonts w:asciiTheme="majorHAnsi" w:hAnsiTheme="majorHAnsi" w:cstheme="majorHAnsi"/>
              </w:rPr>
            </w:pPr>
            <w:r w:rsidRPr="00431712">
              <w:rPr>
                <w:rFonts w:asciiTheme="majorHAnsi" w:hAnsiTheme="majorHAnsi" w:cstheme="majorHAnsi"/>
              </w:rPr>
              <w:t xml:space="preserve">A </w:t>
            </w:r>
            <w:r w:rsidR="006D5344">
              <w:rPr>
                <w:rFonts w:asciiTheme="majorHAnsi" w:hAnsiTheme="majorHAnsi" w:cstheme="majorHAnsi"/>
              </w:rPr>
              <w:t>client</w:t>
            </w:r>
            <w:r w:rsidRPr="00431712">
              <w:rPr>
                <w:rFonts w:asciiTheme="majorHAnsi" w:hAnsiTheme="majorHAnsi" w:cstheme="majorHAnsi"/>
              </w:rPr>
              <w:t xml:space="preserve"> who requests “confidential services”, regardless of age.</w:t>
            </w:r>
          </w:p>
        </w:tc>
        <w:tc>
          <w:tcPr>
            <w:tcW w:w="3117" w:type="dxa"/>
          </w:tcPr>
          <w:p w14:paraId="10621CA2" w14:textId="77777777" w:rsidR="008B1E4E" w:rsidRPr="00431712" w:rsidRDefault="00A853EA" w:rsidP="008B1E4E">
            <w:pPr>
              <w:rPr>
                <w:rFonts w:asciiTheme="majorHAnsi" w:hAnsiTheme="majorHAnsi" w:cstheme="majorHAnsi"/>
              </w:rPr>
            </w:pPr>
            <w:r w:rsidRPr="00431712">
              <w:rPr>
                <w:rFonts w:asciiTheme="majorHAnsi" w:hAnsiTheme="majorHAnsi" w:cstheme="majorHAnsi"/>
              </w:rPr>
              <w:t>Family of 1</w:t>
            </w:r>
          </w:p>
        </w:tc>
      </w:tr>
      <w:tr w:rsidR="008B1E4E" w:rsidRPr="00431712" w14:paraId="03F700CE" w14:textId="77777777" w:rsidTr="008B1E4E">
        <w:tc>
          <w:tcPr>
            <w:tcW w:w="445" w:type="dxa"/>
          </w:tcPr>
          <w:p w14:paraId="231644AD" w14:textId="77777777" w:rsidR="008B1E4E" w:rsidRPr="00431712" w:rsidRDefault="008B1E4E" w:rsidP="008B1E4E">
            <w:pPr>
              <w:rPr>
                <w:rFonts w:asciiTheme="majorHAnsi" w:hAnsiTheme="majorHAnsi" w:cstheme="majorHAnsi"/>
              </w:rPr>
            </w:pPr>
            <w:r w:rsidRPr="00431712">
              <w:rPr>
                <w:rFonts w:asciiTheme="majorHAnsi" w:hAnsiTheme="majorHAnsi" w:cstheme="majorHAnsi"/>
              </w:rPr>
              <w:t>5</w:t>
            </w:r>
          </w:p>
        </w:tc>
        <w:tc>
          <w:tcPr>
            <w:tcW w:w="5788" w:type="dxa"/>
          </w:tcPr>
          <w:p w14:paraId="28555513" w14:textId="3EBF9583" w:rsidR="00685C3E" w:rsidRPr="00431712" w:rsidRDefault="00685C3E" w:rsidP="00685C3E">
            <w:pPr>
              <w:rPr>
                <w:rFonts w:asciiTheme="majorHAnsi" w:hAnsiTheme="majorHAnsi" w:cstheme="majorHAnsi"/>
              </w:rPr>
            </w:pPr>
            <w:r w:rsidRPr="00431712">
              <w:rPr>
                <w:rFonts w:asciiTheme="majorHAnsi" w:hAnsiTheme="majorHAnsi" w:cstheme="majorHAnsi"/>
              </w:rPr>
              <w:t xml:space="preserve">If a Family Planning </w:t>
            </w:r>
            <w:r w:rsidR="006D5344">
              <w:rPr>
                <w:rFonts w:asciiTheme="majorHAnsi" w:hAnsiTheme="majorHAnsi" w:cstheme="majorHAnsi"/>
              </w:rPr>
              <w:t>client</w:t>
            </w:r>
            <w:r w:rsidRPr="00431712">
              <w:rPr>
                <w:rFonts w:asciiTheme="majorHAnsi" w:hAnsiTheme="majorHAnsi" w:cstheme="majorHAnsi"/>
              </w:rPr>
              <w:t xml:space="preserve"> </w:t>
            </w:r>
            <w:proofErr w:type="gramStart"/>
            <w:r w:rsidRPr="00431712">
              <w:rPr>
                <w:rFonts w:asciiTheme="majorHAnsi" w:hAnsiTheme="majorHAnsi" w:cstheme="majorHAnsi"/>
              </w:rPr>
              <w:t>presents for</w:t>
            </w:r>
            <w:proofErr w:type="gramEnd"/>
            <w:r w:rsidRPr="00431712">
              <w:rPr>
                <w:rFonts w:asciiTheme="majorHAnsi" w:hAnsiTheme="majorHAnsi" w:cstheme="majorHAnsi"/>
              </w:rPr>
              <w:t xml:space="preserve"> a service and </w:t>
            </w:r>
            <w:proofErr w:type="gramStart"/>
            <w:r w:rsidRPr="00431712">
              <w:rPr>
                <w:rFonts w:asciiTheme="majorHAnsi" w:hAnsiTheme="majorHAnsi" w:cstheme="majorHAnsi"/>
              </w:rPr>
              <w:t>is considered to be</w:t>
            </w:r>
            <w:proofErr w:type="gramEnd"/>
            <w:r w:rsidRPr="00431712">
              <w:rPr>
                <w:rFonts w:asciiTheme="majorHAnsi" w:hAnsiTheme="majorHAnsi" w:cstheme="majorHAnsi"/>
              </w:rPr>
              <w:t xml:space="preserve"> a minor</w:t>
            </w:r>
            <w:r w:rsidR="00FC4E1E">
              <w:rPr>
                <w:rFonts w:asciiTheme="majorHAnsi" w:hAnsiTheme="majorHAnsi" w:cstheme="majorHAnsi"/>
              </w:rPr>
              <w:t xml:space="preserve"> or is covered by a parent’s medical insurance policy</w:t>
            </w:r>
            <w:r w:rsidRPr="00431712">
              <w:rPr>
                <w:rFonts w:asciiTheme="majorHAnsi" w:hAnsiTheme="majorHAnsi" w:cstheme="majorHAnsi"/>
              </w:rPr>
              <w:t xml:space="preserve">, interview questions may include the following: </w:t>
            </w:r>
            <w:r w:rsidRPr="00431712">
              <w:rPr>
                <w:rFonts w:asciiTheme="majorHAnsi" w:hAnsiTheme="majorHAnsi" w:cstheme="majorHAnsi"/>
                <w:i/>
              </w:rPr>
              <w:t xml:space="preserve">1) Ask the </w:t>
            </w:r>
            <w:r w:rsidR="006D5344">
              <w:rPr>
                <w:rFonts w:asciiTheme="majorHAnsi" w:hAnsiTheme="majorHAnsi" w:cstheme="majorHAnsi"/>
                <w:i/>
              </w:rPr>
              <w:t>client</w:t>
            </w:r>
            <w:r w:rsidRPr="00431712">
              <w:rPr>
                <w:rFonts w:asciiTheme="majorHAnsi" w:hAnsiTheme="majorHAnsi" w:cstheme="majorHAnsi"/>
                <w:i/>
              </w:rPr>
              <w:t xml:space="preserve"> if their parents are aware of their visit?</w:t>
            </w:r>
            <w:r w:rsidRPr="00431712">
              <w:rPr>
                <w:rFonts w:asciiTheme="majorHAnsi" w:hAnsiTheme="majorHAnsi" w:cstheme="majorHAnsi"/>
              </w:rPr>
              <w:t xml:space="preserve"> </w:t>
            </w:r>
            <w:r w:rsidRPr="00431712">
              <w:rPr>
                <w:rFonts w:asciiTheme="majorHAnsi" w:hAnsiTheme="majorHAnsi" w:cstheme="majorHAnsi"/>
                <w:i/>
              </w:rPr>
              <w:t xml:space="preserve">2) Ask if “both” parents are aware of their visit, since sometimes the mother may be present with the </w:t>
            </w:r>
            <w:r w:rsidR="006D5344">
              <w:rPr>
                <w:rFonts w:asciiTheme="majorHAnsi" w:hAnsiTheme="majorHAnsi" w:cstheme="majorHAnsi"/>
                <w:i/>
              </w:rPr>
              <w:t>client</w:t>
            </w:r>
            <w:r w:rsidRPr="00431712">
              <w:rPr>
                <w:rFonts w:asciiTheme="majorHAnsi" w:hAnsiTheme="majorHAnsi" w:cstheme="majorHAnsi"/>
                <w:i/>
              </w:rPr>
              <w:t>, however, the father may not be aware of the visit.</w:t>
            </w:r>
            <w:r w:rsidRPr="00431712">
              <w:rPr>
                <w:rFonts w:asciiTheme="majorHAnsi" w:hAnsiTheme="majorHAnsi" w:cstheme="majorHAnsi"/>
              </w:rPr>
              <w:t xml:space="preserve"> </w:t>
            </w:r>
            <w:r w:rsidRPr="00431712">
              <w:rPr>
                <w:rFonts w:asciiTheme="majorHAnsi" w:hAnsiTheme="majorHAnsi" w:cstheme="majorHAnsi"/>
                <w:i/>
              </w:rPr>
              <w:t>3) Ask if you can send a bill to the home, to both parents.</w:t>
            </w:r>
            <w:r w:rsidRPr="00431712">
              <w:rPr>
                <w:rFonts w:asciiTheme="majorHAnsi" w:hAnsiTheme="majorHAnsi" w:cstheme="majorHAnsi"/>
              </w:rPr>
              <w:t xml:space="preserve">  </w:t>
            </w:r>
          </w:p>
          <w:p w14:paraId="6CAD8487" w14:textId="77777777" w:rsidR="008B1E4E" w:rsidRPr="00431712" w:rsidRDefault="008B1E4E" w:rsidP="008B1E4E">
            <w:pPr>
              <w:rPr>
                <w:rFonts w:asciiTheme="majorHAnsi" w:hAnsiTheme="majorHAnsi" w:cstheme="majorHAnsi"/>
              </w:rPr>
            </w:pPr>
          </w:p>
        </w:tc>
        <w:tc>
          <w:tcPr>
            <w:tcW w:w="3117" w:type="dxa"/>
          </w:tcPr>
          <w:p w14:paraId="57C22BF3" w14:textId="5CF983B8" w:rsidR="008B1E4E" w:rsidRDefault="005045DA" w:rsidP="008B1E4E">
            <w:pPr>
              <w:rPr>
                <w:rFonts w:asciiTheme="majorHAnsi" w:hAnsiTheme="majorHAnsi" w:cstheme="majorHAnsi"/>
              </w:rPr>
            </w:pPr>
            <w:r w:rsidRPr="00431712">
              <w:rPr>
                <w:rFonts w:asciiTheme="majorHAnsi" w:hAnsiTheme="majorHAnsi" w:cstheme="majorHAnsi"/>
              </w:rPr>
              <w:t xml:space="preserve">If the </w:t>
            </w:r>
            <w:r w:rsidR="006D5344">
              <w:rPr>
                <w:rFonts w:asciiTheme="majorHAnsi" w:hAnsiTheme="majorHAnsi" w:cstheme="majorHAnsi"/>
              </w:rPr>
              <w:t>client</w:t>
            </w:r>
            <w:r w:rsidRPr="00431712">
              <w:rPr>
                <w:rFonts w:asciiTheme="majorHAnsi" w:hAnsiTheme="majorHAnsi" w:cstheme="majorHAnsi"/>
              </w:rPr>
              <w:t xml:space="preserve"> states both parents are aware and it is not a confidential visit, you should treat as </w:t>
            </w:r>
            <w:r w:rsidRPr="00F2155A">
              <w:rPr>
                <w:rFonts w:asciiTheme="majorHAnsi" w:hAnsiTheme="majorHAnsi" w:cstheme="majorHAnsi"/>
              </w:rPr>
              <w:t>suc</w:t>
            </w:r>
            <w:r w:rsidR="00646256" w:rsidRPr="00F2155A">
              <w:rPr>
                <w:rFonts w:asciiTheme="majorHAnsi" w:hAnsiTheme="majorHAnsi" w:cstheme="majorHAnsi"/>
              </w:rPr>
              <w:t>h and use all family members in the economic unit.</w:t>
            </w:r>
          </w:p>
          <w:p w14:paraId="6B3F0A46" w14:textId="27236022" w:rsidR="00FC4E1E" w:rsidRDefault="00FC4E1E" w:rsidP="008B1E4E">
            <w:pPr>
              <w:rPr>
                <w:rFonts w:asciiTheme="majorHAnsi" w:hAnsiTheme="majorHAnsi" w:cstheme="majorHAnsi"/>
              </w:rPr>
            </w:pPr>
          </w:p>
          <w:p w14:paraId="132BCA8D" w14:textId="7A1582FA" w:rsidR="00FC4E1E" w:rsidRPr="00431712" w:rsidRDefault="00FC4E1E" w:rsidP="008B1E4E">
            <w:pPr>
              <w:rPr>
                <w:rFonts w:asciiTheme="majorHAnsi" w:hAnsiTheme="majorHAnsi" w:cstheme="majorHAnsi"/>
              </w:rPr>
            </w:pPr>
            <w:r>
              <w:rPr>
                <w:rFonts w:asciiTheme="majorHAnsi" w:hAnsiTheme="majorHAnsi" w:cstheme="majorHAnsi"/>
              </w:rPr>
              <w:t>If both parents are not aware, treat this as a confidential visit and use the income of the individual, counting the individual as a family of 1.</w:t>
            </w:r>
          </w:p>
          <w:p w14:paraId="4F1CDB53" w14:textId="77777777" w:rsidR="005045DA" w:rsidRPr="00431712" w:rsidRDefault="005045DA" w:rsidP="008B1E4E">
            <w:pPr>
              <w:rPr>
                <w:rFonts w:asciiTheme="majorHAnsi" w:hAnsiTheme="majorHAnsi" w:cstheme="majorHAnsi"/>
              </w:rPr>
            </w:pPr>
          </w:p>
          <w:p w14:paraId="2116D506" w14:textId="77777777" w:rsidR="005045DA" w:rsidRPr="00431712" w:rsidRDefault="005045DA" w:rsidP="008B1E4E">
            <w:pPr>
              <w:rPr>
                <w:rFonts w:asciiTheme="majorHAnsi" w:hAnsiTheme="majorHAnsi" w:cstheme="majorHAnsi"/>
              </w:rPr>
            </w:pPr>
          </w:p>
        </w:tc>
      </w:tr>
    </w:tbl>
    <w:p w14:paraId="35E68619" w14:textId="77777777" w:rsidR="008B1E4E" w:rsidRPr="00431712" w:rsidRDefault="008B1E4E" w:rsidP="008B1E4E">
      <w:pPr>
        <w:rPr>
          <w:rFonts w:asciiTheme="majorHAnsi" w:hAnsiTheme="majorHAnsi" w:cstheme="majorHAnsi"/>
          <w:b/>
        </w:rPr>
      </w:pPr>
    </w:p>
    <w:p w14:paraId="40878F51" w14:textId="77777777" w:rsidR="005045DA" w:rsidRPr="00F2155A" w:rsidRDefault="005045DA" w:rsidP="00266FE9">
      <w:pPr>
        <w:pStyle w:val="Heading1"/>
      </w:pPr>
      <w:bookmarkStart w:id="13" w:name="_Toc46142046"/>
      <w:r w:rsidRPr="00F2155A">
        <w:t>D</w:t>
      </w:r>
      <w:r w:rsidR="000C0525" w:rsidRPr="00F2155A">
        <w:t>etermining Gross Income</w:t>
      </w:r>
      <w:bookmarkEnd w:id="13"/>
    </w:p>
    <w:p w14:paraId="2B91F8E2" w14:textId="77777777" w:rsidR="005045DA" w:rsidRPr="00431712" w:rsidRDefault="005045DA" w:rsidP="001636D0">
      <w:pPr>
        <w:spacing w:after="0" w:line="240" w:lineRule="auto"/>
        <w:rPr>
          <w:rFonts w:asciiTheme="majorHAnsi" w:hAnsiTheme="majorHAnsi" w:cstheme="majorHAnsi"/>
          <w:sz w:val="24"/>
          <w:szCs w:val="24"/>
        </w:rPr>
      </w:pPr>
      <w:r w:rsidRPr="00F2155A">
        <w:rPr>
          <w:rFonts w:asciiTheme="majorHAnsi" w:hAnsiTheme="majorHAnsi" w:cstheme="majorHAnsi"/>
          <w:sz w:val="24"/>
          <w:szCs w:val="24"/>
        </w:rPr>
        <w:t>Gross income is the total of all cash income before deductions for income taxes, employee’s social security taxes, insurance premiums, bonds, etc.  For self-employed applicants (both farm and non-farm) this means net income after business expenses.</w:t>
      </w:r>
    </w:p>
    <w:p w14:paraId="1A05C381" w14:textId="77777777" w:rsidR="005045DA" w:rsidRPr="00431712" w:rsidRDefault="005045DA" w:rsidP="005045DA">
      <w:pPr>
        <w:rPr>
          <w:rFonts w:asciiTheme="majorHAnsi" w:hAnsiTheme="majorHAnsi" w:cstheme="majorHAnsi"/>
          <w:sz w:val="24"/>
          <w:szCs w:val="24"/>
        </w:rPr>
      </w:pPr>
    </w:p>
    <w:p w14:paraId="380FB3DE" w14:textId="77777777" w:rsidR="004F7E88"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 xml:space="preserve">Salaries and wages; before any </w:t>
      </w:r>
      <w:proofErr w:type="gramStart"/>
      <w:r w:rsidRPr="004F7E88">
        <w:rPr>
          <w:rFonts w:asciiTheme="majorHAnsi" w:hAnsiTheme="majorHAnsi" w:cstheme="majorHAnsi"/>
        </w:rPr>
        <w:t>deductions</w:t>
      </w:r>
      <w:proofErr w:type="gramEnd"/>
    </w:p>
    <w:p w14:paraId="7C81360F" w14:textId="7C481BD9" w:rsidR="004F7E88"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 xml:space="preserve">Earnings from self-employment </w:t>
      </w:r>
    </w:p>
    <w:p w14:paraId="253E0BB1" w14:textId="75614066" w:rsidR="004F7E88"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 xml:space="preserve">Net receipts from non-farm self-employment (receipts from a person's own unincorporated business, professional enterprise, or partnership, after deductions for business expenses) </w:t>
      </w:r>
    </w:p>
    <w:p w14:paraId="02E41B3C" w14:textId="2EF090E7" w:rsidR="004F7E88"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Net receipts from farm self-employment (receipts from a farm which one operates as an owner, renter, or sharecropper, after deductions for farm operating expenses)</w:t>
      </w:r>
    </w:p>
    <w:p w14:paraId="7E12BA69" w14:textId="2F44C50C" w:rsidR="004F7E88"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 xml:space="preserve">Investment income, stocks, bonds, savings account interest, rentals, and all other investment income </w:t>
      </w:r>
    </w:p>
    <w:p w14:paraId="4B05A9D8" w14:textId="5E34EBBE" w:rsidR="004F7E88"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 xml:space="preserve">Periodic trust fund payments </w:t>
      </w:r>
    </w:p>
    <w:p w14:paraId="5EA1FF22" w14:textId="7D7720DE" w:rsidR="004F7E88"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 xml:space="preserve">Public assistance money </w:t>
      </w:r>
    </w:p>
    <w:p w14:paraId="46D032BC" w14:textId="10FE0E4C" w:rsidR="004F7E88"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 xml:space="preserve">Unemployment compensation </w:t>
      </w:r>
    </w:p>
    <w:p w14:paraId="2A7574F3" w14:textId="77777777" w:rsidR="004F7E88"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 xml:space="preserve">Alimony </w:t>
      </w:r>
    </w:p>
    <w:p w14:paraId="654FB40B" w14:textId="691BE7EA" w:rsidR="004F7E88"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Child Support (</w:t>
      </w:r>
      <w:r w:rsidR="00A94610" w:rsidRPr="004F7E88">
        <w:rPr>
          <w:rFonts w:asciiTheme="majorHAnsi" w:hAnsiTheme="majorHAnsi" w:cstheme="majorHAnsi"/>
        </w:rPr>
        <w:t>excluded</w:t>
      </w:r>
      <w:r w:rsidRPr="004F7E88">
        <w:rPr>
          <w:rFonts w:asciiTheme="majorHAnsi" w:hAnsiTheme="majorHAnsi" w:cstheme="majorHAnsi"/>
        </w:rPr>
        <w:t xml:space="preserve"> from Family Planning Clients) </w:t>
      </w:r>
    </w:p>
    <w:p w14:paraId="47168B27" w14:textId="653A849B" w:rsidR="004F7E88"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 xml:space="preserve">Military family allotments or other regular support from an absent family member or someone not living in the household </w:t>
      </w:r>
    </w:p>
    <w:p w14:paraId="6361D6B4" w14:textId="48AE63E1" w:rsidR="004F7E88"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 xml:space="preserve">Social Security benefits </w:t>
      </w:r>
    </w:p>
    <w:p w14:paraId="5348E115" w14:textId="61BA71D8" w:rsidR="004F7E88"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 xml:space="preserve">Veteran's Administration benefits </w:t>
      </w:r>
    </w:p>
    <w:p w14:paraId="60CD9CE3" w14:textId="6FEFE894" w:rsidR="004F7E88"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 xml:space="preserve">Retirement and pension payments </w:t>
      </w:r>
    </w:p>
    <w:p w14:paraId="21A8E445" w14:textId="461226A1" w:rsidR="004F7E88"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Regular insurance or annuity payments</w:t>
      </w:r>
    </w:p>
    <w:p w14:paraId="19163EB9" w14:textId="4160CDDF" w:rsidR="004F7E88"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 xml:space="preserve">Worker's compensation </w:t>
      </w:r>
    </w:p>
    <w:p w14:paraId="580CC167" w14:textId="3ADDF43F" w:rsidR="004F7E88"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 xml:space="preserve">Educational stipends </w:t>
      </w:r>
      <w:proofErr w:type="gramStart"/>
      <w:r w:rsidRPr="004F7E88">
        <w:rPr>
          <w:rFonts w:asciiTheme="majorHAnsi" w:hAnsiTheme="majorHAnsi" w:cstheme="majorHAnsi"/>
        </w:rPr>
        <w:t>in excess of</w:t>
      </w:r>
      <w:proofErr w:type="gramEnd"/>
      <w:r w:rsidRPr="004F7E88">
        <w:rPr>
          <w:rFonts w:asciiTheme="majorHAnsi" w:hAnsiTheme="majorHAnsi" w:cstheme="majorHAnsi"/>
        </w:rPr>
        <w:t xml:space="preserve"> the cost of tuition and books </w:t>
      </w:r>
    </w:p>
    <w:p w14:paraId="33323DF6" w14:textId="39C6C69E" w:rsidR="004F7E88"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 xml:space="preserve">Allowances paid for basic living expenses such as housing and utilities </w:t>
      </w:r>
    </w:p>
    <w:p w14:paraId="2590538E" w14:textId="19BE76BD" w:rsidR="004F7E88"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 xml:space="preserve">Supplemental security income benefits </w:t>
      </w:r>
    </w:p>
    <w:p w14:paraId="7C6F3864" w14:textId="4C8322FD" w:rsidR="004F7E88"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 xml:space="preserve">Dividends, interest, net rental income, net royalties, periodic receipts from estates or trusts, and net gambling or lottery winnings </w:t>
      </w:r>
    </w:p>
    <w:p w14:paraId="5A46BAD0" w14:textId="70BE384F" w:rsidR="005045DA" w:rsidRPr="004F7E88" w:rsidRDefault="004F7E88" w:rsidP="004F7E88">
      <w:pPr>
        <w:pStyle w:val="ListParagraph"/>
        <w:numPr>
          <w:ilvl w:val="0"/>
          <w:numId w:val="30"/>
        </w:numPr>
        <w:spacing w:after="0" w:line="240" w:lineRule="auto"/>
        <w:rPr>
          <w:rFonts w:asciiTheme="majorHAnsi" w:hAnsiTheme="majorHAnsi" w:cstheme="majorHAnsi"/>
        </w:rPr>
      </w:pPr>
      <w:r w:rsidRPr="004F7E88">
        <w:rPr>
          <w:rFonts w:asciiTheme="majorHAnsi" w:hAnsiTheme="majorHAnsi" w:cstheme="majorHAnsi"/>
        </w:rPr>
        <w:t>All other sources of cash income except those specifically excluded</w:t>
      </w:r>
    </w:p>
    <w:p w14:paraId="34392D53" w14:textId="77777777" w:rsidR="004F7E88" w:rsidRPr="004F7E88" w:rsidRDefault="004F7E88" w:rsidP="004F7E88">
      <w:pPr>
        <w:pStyle w:val="ListParagraph"/>
        <w:spacing w:after="0" w:line="240" w:lineRule="auto"/>
        <w:rPr>
          <w:rFonts w:asciiTheme="majorHAnsi" w:hAnsiTheme="majorHAnsi" w:cstheme="majorHAnsi"/>
          <w:sz w:val="24"/>
          <w:szCs w:val="24"/>
        </w:rPr>
      </w:pPr>
    </w:p>
    <w:p w14:paraId="656F5106" w14:textId="77777777" w:rsidR="005045DA" w:rsidRPr="00431712" w:rsidRDefault="005045DA" w:rsidP="005045DA">
      <w:pPr>
        <w:rPr>
          <w:rFonts w:asciiTheme="majorHAnsi" w:hAnsiTheme="majorHAnsi" w:cstheme="majorHAnsi"/>
          <w:sz w:val="24"/>
          <w:szCs w:val="24"/>
        </w:rPr>
      </w:pPr>
      <w:r w:rsidRPr="00431712">
        <w:rPr>
          <w:rFonts w:asciiTheme="majorHAnsi" w:hAnsiTheme="majorHAnsi" w:cstheme="majorHAnsi"/>
          <w:b/>
          <w:sz w:val="24"/>
          <w:szCs w:val="24"/>
          <w:u w:val="single"/>
        </w:rPr>
        <w:t>Exceptions</w:t>
      </w:r>
      <w:r w:rsidRPr="00431712">
        <w:rPr>
          <w:rFonts w:asciiTheme="majorHAnsi" w:hAnsiTheme="majorHAnsi" w:cstheme="majorHAnsi"/>
          <w:sz w:val="24"/>
          <w:szCs w:val="24"/>
        </w:rPr>
        <w:t xml:space="preserve">  </w:t>
      </w:r>
    </w:p>
    <w:p w14:paraId="594054DD" w14:textId="3A4F1217" w:rsidR="00A94610" w:rsidRPr="00A94610" w:rsidRDefault="00A94610" w:rsidP="00A94610">
      <w:pPr>
        <w:pStyle w:val="ListParagraph"/>
        <w:numPr>
          <w:ilvl w:val="0"/>
          <w:numId w:val="31"/>
        </w:numPr>
        <w:spacing w:after="0" w:line="240" w:lineRule="auto"/>
        <w:rPr>
          <w:rFonts w:asciiTheme="majorHAnsi" w:hAnsiTheme="majorHAnsi" w:cstheme="majorHAnsi"/>
        </w:rPr>
      </w:pPr>
      <w:r w:rsidRPr="00A94610">
        <w:rPr>
          <w:rFonts w:asciiTheme="majorHAnsi" w:hAnsiTheme="majorHAnsi" w:cstheme="majorHAnsi"/>
        </w:rPr>
        <w:lastRenderedPageBreak/>
        <w:t xml:space="preserve">Irregular, incidental income that a child may earn from babysitting, lawn mowing, or other similar tasks </w:t>
      </w:r>
    </w:p>
    <w:p w14:paraId="0E25A641" w14:textId="1B9534BA" w:rsidR="00A94610" w:rsidRPr="00A94610" w:rsidRDefault="00A94610" w:rsidP="00A94610">
      <w:pPr>
        <w:pStyle w:val="ListParagraph"/>
        <w:numPr>
          <w:ilvl w:val="0"/>
          <w:numId w:val="31"/>
        </w:numPr>
        <w:spacing w:after="0" w:line="240" w:lineRule="auto"/>
        <w:rPr>
          <w:rFonts w:asciiTheme="majorHAnsi" w:hAnsiTheme="majorHAnsi" w:cstheme="majorHAnsi"/>
        </w:rPr>
      </w:pPr>
      <w:r w:rsidRPr="00A94610">
        <w:rPr>
          <w:rFonts w:asciiTheme="majorHAnsi" w:hAnsiTheme="majorHAnsi" w:cstheme="majorHAnsi"/>
        </w:rPr>
        <w:t xml:space="preserve">Proceeds from the sale of an asset </w:t>
      </w:r>
    </w:p>
    <w:p w14:paraId="07658F2E" w14:textId="7442BCDA" w:rsidR="00A94610" w:rsidRPr="00A94610" w:rsidRDefault="00A94610" w:rsidP="00A94610">
      <w:pPr>
        <w:pStyle w:val="ListParagraph"/>
        <w:numPr>
          <w:ilvl w:val="0"/>
          <w:numId w:val="31"/>
        </w:numPr>
        <w:spacing w:after="0" w:line="240" w:lineRule="auto"/>
        <w:rPr>
          <w:rFonts w:asciiTheme="majorHAnsi" w:hAnsiTheme="majorHAnsi" w:cstheme="majorHAnsi"/>
        </w:rPr>
      </w:pPr>
      <w:r w:rsidRPr="00A94610">
        <w:rPr>
          <w:rFonts w:asciiTheme="majorHAnsi" w:hAnsiTheme="majorHAnsi" w:cstheme="majorHAnsi"/>
        </w:rPr>
        <w:t>Withdrawals from a bank account</w:t>
      </w:r>
    </w:p>
    <w:p w14:paraId="52AB3246" w14:textId="1DC56F64" w:rsidR="00A94610" w:rsidRPr="00A94610" w:rsidRDefault="00A94610" w:rsidP="00A94610">
      <w:pPr>
        <w:pStyle w:val="ListParagraph"/>
        <w:numPr>
          <w:ilvl w:val="0"/>
          <w:numId w:val="31"/>
        </w:numPr>
        <w:spacing w:after="0" w:line="240" w:lineRule="auto"/>
        <w:rPr>
          <w:rFonts w:asciiTheme="majorHAnsi" w:hAnsiTheme="majorHAnsi" w:cstheme="majorHAnsi"/>
        </w:rPr>
      </w:pPr>
      <w:r w:rsidRPr="00A94610">
        <w:rPr>
          <w:rFonts w:asciiTheme="majorHAnsi" w:hAnsiTheme="majorHAnsi" w:cstheme="majorHAnsi"/>
        </w:rPr>
        <w:t>Gifts</w:t>
      </w:r>
    </w:p>
    <w:p w14:paraId="06344A32" w14:textId="450C851F" w:rsidR="00A94610" w:rsidRPr="00A94610" w:rsidRDefault="00A94610" w:rsidP="00A94610">
      <w:pPr>
        <w:pStyle w:val="ListParagraph"/>
        <w:numPr>
          <w:ilvl w:val="0"/>
          <w:numId w:val="31"/>
        </w:numPr>
        <w:spacing w:after="0" w:line="240" w:lineRule="auto"/>
        <w:rPr>
          <w:rFonts w:asciiTheme="majorHAnsi" w:hAnsiTheme="majorHAnsi" w:cstheme="majorHAnsi"/>
        </w:rPr>
      </w:pPr>
      <w:r w:rsidRPr="00A94610">
        <w:rPr>
          <w:rFonts w:asciiTheme="majorHAnsi" w:hAnsiTheme="majorHAnsi" w:cstheme="majorHAnsi"/>
        </w:rPr>
        <w:t>Inheritances</w:t>
      </w:r>
    </w:p>
    <w:p w14:paraId="210F6524" w14:textId="0C5BD9FF" w:rsidR="00A94610" w:rsidRPr="00A94610" w:rsidRDefault="00A94610" w:rsidP="00A94610">
      <w:pPr>
        <w:pStyle w:val="ListParagraph"/>
        <w:numPr>
          <w:ilvl w:val="0"/>
          <w:numId w:val="31"/>
        </w:numPr>
        <w:spacing w:after="0" w:line="240" w:lineRule="auto"/>
        <w:rPr>
          <w:rFonts w:asciiTheme="majorHAnsi" w:hAnsiTheme="majorHAnsi" w:cstheme="majorHAnsi"/>
        </w:rPr>
      </w:pPr>
      <w:r w:rsidRPr="00A94610">
        <w:rPr>
          <w:rFonts w:asciiTheme="majorHAnsi" w:hAnsiTheme="majorHAnsi" w:cstheme="majorHAnsi"/>
        </w:rPr>
        <w:t xml:space="preserve">Life insurance proceeds or other </w:t>
      </w:r>
      <w:proofErr w:type="gramStart"/>
      <w:r w:rsidRPr="00A94610">
        <w:rPr>
          <w:rFonts w:asciiTheme="majorHAnsi" w:hAnsiTheme="majorHAnsi" w:cstheme="majorHAnsi"/>
        </w:rPr>
        <w:t>one time</w:t>
      </w:r>
      <w:proofErr w:type="gramEnd"/>
      <w:r w:rsidRPr="00A94610">
        <w:rPr>
          <w:rFonts w:asciiTheme="majorHAnsi" w:hAnsiTheme="majorHAnsi" w:cstheme="majorHAnsi"/>
        </w:rPr>
        <w:t xml:space="preserve"> insurance settlements </w:t>
      </w:r>
    </w:p>
    <w:p w14:paraId="4E61F8F4" w14:textId="31500155" w:rsidR="00A94610" w:rsidRPr="00A94610" w:rsidRDefault="00A94610" w:rsidP="00A94610">
      <w:pPr>
        <w:pStyle w:val="ListParagraph"/>
        <w:numPr>
          <w:ilvl w:val="0"/>
          <w:numId w:val="31"/>
        </w:numPr>
        <w:spacing w:after="0" w:line="240" w:lineRule="auto"/>
        <w:rPr>
          <w:rFonts w:asciiTheme="majorHAnsi" w:hAnsiTheme="majorHAnsi" w:cstheme="majorHAnsi"/>
        </w:rPr>
      </w:pPr>
      <w:r w:rsidRPr="00A94610">
        <w:rPr>
          <w:rFonts w:asciiTheme="majorHAnsi" w:hAnsiTheme="majorHAnsi" w:cstheme="majorHAnsi"/>
        </w:rPr>
        <w:t xml:space="preserve">Capital gains </w:t>
      </w:r>
    </w:p>
    <w:p w14:paraId="3C2DF3B0" w14:textId="1D85CE82" w:rsidR="00A94610" w:rsidRPr="00A94610" w:rsidRDefault="00A94610" w:rsidP="00A94610">
      <w:pPr>
        <w:pStyle w:val="ListParagraph"/>
        <w:numPr>
          <w:ilvl w:val="0"/>
          <w:numId w:val="31"/>
        </w:numPr>
        <w:spacing w:after="0" w:line="240" w:lineRule="auto"/>
        <w:rPr>
          <w:rFonts w:asciiTheme="majorHAnsi" w:hAnsiTheme="majorHAnsi" w:cstheme="majorHAnsi"/>
        </w:rPr>
      </w:pPr>
      <w:r w:rsidRPr="00A94610">
        <w:rPr>
          <w:rFonts w:asciiTheme="majorHAnsi" w:hAnsiTheme="majorHAnsi" w:cstheme="majorHAnsi"/>
        </w:rPr>
        <w:t>Any assets drawn down as withdrawals from a bank, the sale of property, a house, or a car</w:t>
      </w:r>
    </w:p>
    <w:p w14:paraId="20D2A174" w14:textId="0675D021" w:rsidR="005045DA" w:rsidRDefault="00A94610" w:rsidP="00A94610">
      <w:pPr>
        <w:pStyle w:val="ListParagraph"/>
        <w:numPr>
          <w:ilvl w:val="0"/>
          <w:numId w:val="31"/>
        </w:numPr>
        <w:spacing w:after="0" w:line="240" w:lineRule="auto"/>
        <w:rPr>
          <w:rFonts w:asciiTheme="majorHAnsi" w:hAnsiTheme="majorHAnsi" w:cstheme="majorHAnsi"/>
        </w:rPr>
      </w:pPr>
      <w:r w:rsidRPr="00A94610">
        <w:rPr>
          <w:rFonts w:asciiTheme="majorHAnsi" w:hAnsiTheme="majorHAnsi" w:cstheme="majorHAnsi"/>
        </w:rPr>
        <w:t>Tax refunds, gifts, loans, lump-sum inheritances, one-time insurance payments, or compensation for injury</w:t>
      </w:r>
    </w:p>
    <w:p w14:paraId="6EF0F7F0" w14:textId="77777777" w:rsidR="00A94610" w:rsidRPr="00A94610" w:rsidRDefault="00A94610" w:rsidP="00A94610">
      <w:pPr>
        <w:pStyle w:val="ListParagraph"/>
        <w:spacing w:after="0" w:line="240" w:lineRule="auto"/>
        <w:rPr>
          <w:rFonts w:asciiTheme="majorHAnsi" w:hAnsiTheme="majorHAnsi" w:cstheme="majorHAnsi"/>
        </w:rPr>
      </w:pPr>
    </w:p>
    <w:p w14:paraId="4B88A63F" w14:textId="47BD0B75" w:rsidR="005045DA" w:rsidRPr="00A94610" w:rsidRDefault="005045DA" w:rsidP="001636D0">
      <w:pPr>
        <w:spacing w:after="0" w:line="240" w:lineRule="auto"/>
        <w:rPr>
          <w:rFonts w:asciiTheme="majorHAnsi" w:hAnsiTheme="majorHAnsi" w:cstheme="majorHAnsi"/>
          <w:bCs/>
          <w:sz w:val="24"/>
          <w:szCs w:val="24"/>
        </w:rPr>
      </w:pPr>
      <w:r w:rsidRPr="00A94610">
        <w:rPr>
          <w:rFonts w:asciiTheme="majorHAnsi" w:hAnsiTheme="majorHAnsi" w:cstheme="majorHAnsi"/>
          <w:bCs/>
          <w:sz w:val="24"/>
          <w:szCs w:val="24"/>
        </w:rPr>
        <w:t xml:space="preserve">No </w:t>
      </w:r>
      <w:r w:rsidR="006D5344" w:rsidRPr="00A94610">
        <w:rPr>
          <w:rFonts w:asciiTheme="majorHAnsi" w:hAnsiTheme="majorHAnsi" w:cstheme="majorHAnsi"/>
          <w:bCs/>
          <w:sz w:val="24"/>
          <w:szCs w:val="24"/>
        </w:rPr>
        <w:t>client</w:t>
      </w:r>
      <w:r w:rsidRPr="00A94610">
        <w:rPr>
          <w:rFonts w:asciiTheme="majorHAnsi" w:hAnsiTheme="majorHAnsi" w:cstheme="majorHAnsi"/>
          <w:bCs/>
          <w:sz w:val="24"/>
          <w:szCs w:val="24"/>
        </w:rPr>
        <w:t xml:space="preserve"> will be refused services when presenting for care based on lack of income documentation</w:t>
      </w:r>
      <w:r w:rsidR="00826A25" w:rsidRPr="00A94610">
        <w:rPr>
          <w:rFonts w:asciiTheme="majorHAnsi" w:hAnsiTheme="majorHAnsi" w:cstheme="majorHAnsi"/>
          <w:bCs/>
          <w:sz w:val="24"/>
          <w:szCs w:val="24"/>
        </w:rPr>
        <w:t xml:space="preserve">.  </w:t>
      </w:r>
      <w:proofErr w:type="gramStart"/>
      <w:r w:rsidR="00826A25" w:rsidRPr="00A94610">
        <w:rPr>
          <w:rFonts w:asciiTheme="majorHAnsi" w:hAnsiTheme="majorHAnsi" w:cstheme="majorHAnsi"/>
          <w:bCs/>
          <w:sz w:val="24"/>
          <w:szCs w:val="24"/>
        </w:rPr>
        <w:t>With the exception of</w:t>
      </w:r>
      <w:proofErr w:type="gramEnd"/>
      <w:r w:rsidR="00826A25" w:rsidRPr="00A94610">
        <w:rPr>
          <w:rFonts w:asciiTheme="majorHAnsi" w:hAnsiTheme="majorHAnsi" w:cstheme="majorHAnsi"/>
          <w:bCs/>
          <w:sz w:val="24"/>
          <w:szCs w:val="24"/>
        </w:rPr>
        <w:t xml:space="preserve"> Family Planning clients</w:t>
      </w:r>
      <w:r w:rsidR="00F74A8E" w:rsidRPr="00A94610">
        <w:rPr>
          <w:rFonts w:asciiTheme="majorHAnsi" w:hAnsiTheme="majorHAnsi" w:cstheme="majorHAnsi"/>
          <w:bCs/>
          <w:sz w:val="24"/>
          <w:szCs w:val="24"/>
        </w:rPr>
        <w:t>*</w:t>
      </w:r>
      <w:r w:rsidR="00826A25" w:rsidRPr="00A94610">
        <w:rPr>
          <w:rFonts w:asciiTheme="majorHAnsi" w:hAnsiTheme="majorHAnsi" w:cstheme="majorHAnsi"/>
          <w:bCs/>
          <w:sz w:val="24"/>
          <w:szCs w:val="24"/>
        </w:rPr>
        <w:t>, e</w:t>
      </w:r>
      <w:r w:rsidRPr="00A94610">
        <w:rPr>
          <w:rFonts w:asciiTheme="majorHAnsi" w:hAnsiTheme="majorHAnsi" w:cstheme="majorHAnsi"/>
          <w:bCs/>
          <w:sz w:val="24"/>
          <w:szCs w:val="24"/>
        </w:rPr>
        <w:t xml:space="preserve">ach </w:t>
      </w:r>
      <w:r w:rsidR="006D5344" w:rsidRPr="00A94610">
        <w:rPr>
          <w:rFonts w:asciiTheme="majorHAnsi" w:hAnsiTheme="majorHAnsi" w:cstheme="majorHAnsi"/>
          <w:bCs/>
          <w:sz w:val="24"/>
          <w:szCs w:val="24"/>
        </w:rPr>
        <w:t>client</w:t>
      </w:r>
      <w:r w:rsidRPr="00A94610">
        <w:rPr>
          <w:rFonts w:asciiTheme="majorHAnsi" w:hAnsiTheme="majorHAnsi" w:cstheme="majorHAnsi"/>
          <w:bCs/>
          <w:sz w:val="24"/>
          <w:szCs w:val="24"/>
        </w:rPr>
        <w:t xml:space="preserve"> will be billed at 100% until proof of income and family size is provided to the agency</w:t>
      </w:r>
      <w:r w:rsidR="00D93B96" w:rsidRPr="00A94610">
        <w:rPr>
          <w:rFonts w:asciiTheme="majorHAnsi" w:hAnsiTheme="majorHAnsi" w:cstheme="majorHAnsi"/>
          <w:bCs/>
          <w:sz w:val="24"/>
          <w:szCs w:val="24"/>
        </w:rPr>
        <w:t xml:space="preserve">.  </w:t>
      </w:r>
      <w:r w:rsidRPr="00A94610">
        <w:rPr>
          <w:rFonts w:asciiTheme="majorHAnsi" w:hAnsiTheme="majorHAnsi" w:cstheme="majorHAnsi"/>
          <w:bCs/>
          <w:color w:val="FF0000"/>
          <w:sz w:val="24"/>
          <w:szCs w:val="24"/>
        </w:rPr>
        <w:t xml:space="preserve">The </w:t>
      </w:r>
      <w:r w:rsidR="006D5344" w:rsidRPr="00A94610">
        <w:rPr>
          <w:rFonts w:asciiTheme="majorHAnsi" w:hAnsiTheme="majorHAnsi" w:cstheme="majorHAnsi"/>
          <w:bCs/>
          <w:color w:val="FF0000"/>
          <w:sz w:val="24"/>
          <w:szCs w:val="24"/>
        </w:rPr>
        <w:t>client</w:t>
      </w:r>
      <w:r w:rsidRPr="00A94610">
        <w:rPr>
          <w:rFonts w:asciiTheme="majorHAnsi" w:hAnsiTheme="majorHAnsi" w:cstheme="majorHAnsi"/>
          <w:bCs/>
          <w:color w:val="FF0000"/>
          <w:sz w:val="24"/>
          <w:szCs w:val="24"/>
        </w:rPr>
        <w:t xml:space="preserve"> will </w:t>
      </w:r>
      <w:proofErr w:type="gramStart"/>
      <w:r w:rsidRPr="00A94610">
        <w:rPr>
          <w:rFonts w:asciiTheme="majorHAnsi" w:hAnsiTheme="majorHAnsi" w:cstheme="majorHAnsi"/>
          <w:bCs/>
          <w:color w:val="FF0000"/>
          <w:sz w:val="24"/>
          <w:szCs w:val="24"/>
        </w:rPr>
        <w:t>have __</w:t>
      </w:r>
      <w:proofErr w:type="gramEnd"/>
      <w:r w:rsidRPr="00A94610">
        <w:rPr>
          <w:rFonts w:asciiTheme="majorHAnsi" w:hAnsiTheme="majorHAnsi" w:cstheme="majorHAnsi"/>
          <w:bCs/>
          <w:color w:val="FF0000"/>
          <w:sz w:val="24"/>
          <w:szCs w:val="24"/>
        </w:rPr>
        <w:t xml:space="preserve">__days (agency may determine time </w:t>
      </w:r>
      <w:r w:rsidR="00442393" w:rsidRPr="00A94610">
        <w:rPr>
          <w:rFonts w:asciiTheme="majorHAnsi" w:hAnsiTheme="majorHAnsi" w:cstheme="majorHAnsi"/>
          <w:bCs/>
          <w:color w:val="FF0000"/>
          <w:sz w:val="24"/>
          <w:szCs w:val="24"/>
        </w:rPr>
        <w:t>limit)</w:t>
      </w:r>
      <w:r w:rsidR="00442393" w:rsidRPr="00A94610">
        <w:rPr>
          <w:rFonts w:asciiTheme="majorHAnsi" w:hAnsiTheme="majorHAnsi" w:cstheme="majorHAnsi"/>
          <w:bCs/>
          <w:sz w:val="24"/>
          <w:szCs w:val="24"/>
        </w:rPr>
        <w:t xml:space="preserve"> to</w:t>
      </w:r>
      <w:r w:rsidRPr="00A94610">
        <w:rPr>
          <w:rFonts w:asciiTheme="majorHAnsi" w:hAnsiTheme="majorHAnsi" w:cstheme="majorHAnsi"/>
          <w:bCs/>
          <w:sz w:val="24"/>
          <w:szCs w:val="24"/>
        </w:rPr>
        <w:t xml:space="preserve"> present this documentation </w:t>
      </w:r>
      <w:proofErr w:type="gramStart"/>
      <w:r w:rsidRPr="00A94610">
        <w:rPr>
          <w:rFonts w:asciiTheme="majorHAnsi" w:hAnsiTheme="majorHAnsi" w:cstheme="majorHAnsi"/>
          <w:bCs/>
          <w:sz w:val="24"/>
          <w:szCs w:val="24"/>
        </w:rPr>
        <w:t>in order to</w:t>
      </w:r>
      <w:proofErr w:type="gramEnd"/>
      <w:r w:rsidRPr="00A94610">
        <w:rPr>
          <w:rFonts w:asciiTheme="majorHAnsi" w:hAnsiTheme="majorHAnsi" w:cstheme="majorHAnsi"/>
          <w:bCs/>
          <w:sz w:val="24"/>
          <w:szCs w:val="24"/>
        </w:rPr>
        <w:t xml:space="preserve"> adjust the previous 100% charge to the sliding fee scale.  If no documentation is produced in </w:t>
      </w:r>
      <w:r w:rsidRPr="00A94610">
        <w:rPr>
          <w:rFonts w:asciiTheme="majorHAnsi" w:hAnsiTheme="majorHAnsi" w:cstheme="majorHAnsi"/>
          <w:bCs/>
          <w:color w:val="FF0000"/>
          <w:sz w:val="24"/>
          <w:szCs w:val="24"/>
        </w:rPr>
        <w:t>___</w:t>
      </w:r>
      <w:r w:rsidRPr="00A94610">
        <w:rPr>
          <w:rFonts w:asciiTheme="majorHAnsi" w:hAnsiTheme="majorHAnsi" w:cstheme="majorHAnsi"/>
          <w:bCs/>
          <w:sz w:val="24"/>
          <w:szCs w:val="24"/>
        </w:rPr>
        <w:t xml:space="preserve"> </w:t>
      </w:r>
      <w:r w:rsidR="00442393" w:rsidRPr="00A94610">
        <w:rPr>
          <w:rFonts w:asciiTheme="majorHAnsi" w:hAnsiTheme="majorHAnsi" w:cstheme="majorHAnsi"/>
          <w:bCs/>
          <w:sz w:val="24"/>
          <w:szCs w:val="24"/>
        </w:rPr>
        <w:t>days,</w:t>
      </w:r>
      <w:r w:rsidRPr="00A94610">
        <w:rPr>
          <w:rFonts w:asciiTheme="majorHAnsi" w:hAnsiTheme="majorHAnsi" w:cstheme="majorHAnsi"/>
          <w:bCs/>
          <w:sz w:val="24"/>
          <w:szCs w:val="24"/>
        </w:rPr>
        <w:t xml:space="preserve"> then the charge stands at 100% for that visit.  </w:t>
      </w:r>
      <w:r w:rsidR="0046080A" w:rsidRPr="00A94610">
        <w:rPr>
          <w:rFonts w:asciiTheme="majorHAnsi" w:hAnsiTheme="majorHAnsi" w:cstheme="majorHAnsi"/>
          <w:bCs/>
          <w:sz w:val="24"/>
          <w:szCs w:val="24"/>
        </w:rPr>
        <w:t>This does not apply to non-sliding fee scale services which should be paid in full on the date of service.</w:t>
      </w:r>
    </w:p>
    <w:p w14:paraId="32A99F53" w14:textId="30521084" w:rsidR="00F74A8E" w:rsidRPr="00A94610" w:rsidRDefault="00F74A8E" w:rsidP="001636D0">
      <w:pPr>
        <w:spacing w:after="0" w:line="240" w:lineRule="auto"/>
        <w:rPr>
          <w:rFonts w:asciiTheme="majorHAnsi" w:hAnsiTheme="majorHAnsi" w:cstheme="majorHAnsi"/>
          <w:bCs/>
          <w:sz w:val="24"/>
          <w:szCs w:val="24"/>
        </w:rPr>
      </w:pPr>
    </w:p>
    <w:p w14:paraId="575057DE" w14:textId="0C7B88E6" w:rsidR="00F74A8E" w:rsidRPr="00A94610" w:rsidRDefault="00F74A8E" w:rsidP="001636D0">
      <w:pPr>
        <w:spacing w:after="0" w:line="240" w:lineRule="auto"/>
        <w:rPr>
          <w:rFonts w:asciiTheme="majorHAnsi" w:hAnsiTheme="majorHAnsi" w:cstheme="majorHAnsi"/>
          <w:bCs/>
          <w:sz w:val="24"/>
          <w:szCs w:val="24"/>
        </w:rPr>
      </w:pPr>
      <w:r w:rsidRPr="00A94610">
        <w:rPr>
          <w:rFonts w:asciiTheme="majorHAnsi" w:hAnsiTheme="majorHAnsi" w:cstheme="majorHAnsi"/>
          <w:bCs/>
          <w:sz w:val="24"/>
          <w:szCs w:val="24"/>
        </w:rPr>
        <w:t>*For Family Planning clients, the agency may use information from other</w:t>
      </w:r>
      <w:r w:rsidR="0021759D" w:rsidRPr="00A94610">
        <w:rPr>
          <w:rFonts w:asciiTheme="majorHAnsi" w:hAnsiTheme="majorHAnsi" w:cstheme="majorHAnsi"/>
          <w:bCs/>
          <w:sz w:val="24"/>
          <w:szCs w:val="24"/>
        </w:rPr>
        <w:t xml:space="preserve"> Health Department</w:t>
      </w:r>
      <w:r w:rsidRPr="00A94610">
        <w:rPr>
          <w:rFonts w:asciiTheme="majorHAnsi" w:hAnsiTheme="majorHAnsi" w:cstheme="majorHAnsi"/>
          <w:bCs/>
          <w:sz w:val="24"/>
          <w:szCs w:val="24"/>
        </w:rPr>
        <w:t xml:space="preserve"> programs to which the agency has legal access </w:t>
      </w:r>
      <w:proofErr w:type="gramStart"/>
      <w:r w:rsidRPr="00A94610">
        <w:rPr>
          <w:rFonts w:asciiTheme="majorHAnsi" w:hAnsiTheme="majorHAnsi" w:cstheme="majorHAnsi"/>
          <w:bCs/>
          <w:sz w:val="24"/>
          <w:szCs w:val="24"/>
        </w:rPr>
        <w:t>in order to</w:t>
      </w:r>
      <w:proofErr w:type="gramEnd"/>
      <w:r w:rsidRPr="00A94610">
        <w:rPr>
          <w:rFonts w:asciiTheme="majorHAnsi" w:hAnsiTheme="majorHAnsi" w:cstheme="majorHAnsi"/>
          <w:bCs/>
          <w:sz w:val="24"/>
          <w:szCs w:val="24"/>
        </w:rPr>
        <w:t xml:space="preserve"> verify income, but the agency may not charge </w:t>
      </w:r>
      <w:proofErr w:type="gramStart"/>
      <w:r w:rsidRPr="00A94610">
        <w:rPr>
          <w:rFonts w:asciiTheme="majorHAnsi" w:hAnsiTheme="majorHAnsi" w:cstheme="majorHAnsi"/>
          <w:bCs/>
          <w:sz w:val="24"/>
          <w:szCs w:val="24"/>
        </w:rPr>
        <w:t>clients at</w:t>
      </w:r>
      <w:proofErr w:type="gramEnd"/>
      <w:r w:rsidRPr="00A94610">
        <w:rPr>
          <w:rFonts w:asciiTheme="majorHAnsi" w:hAnsiTheme="majorHAnsi" w:cstheme="majorHAnsi"/>
          <w:bCs/>
          <w:sz w:val="24"/>
          <w:szCs w:val="24"/>
        </w:rPr>
        <w:t xml:space="preserve"> 100% simply because the client has not provided proof of income.</w:t>
      </w:r>
      <w:r w:rsidR="001A78C2" w:rsidRPr="00A94610">
        <w:rPr>
          <w:rFonts w:asciiTheme="majorHAnsi" w:hAnsiTheme="majorHAnsi" w:cstheme="majorHAnsi"/>
          <w:bCs/>
          <w:sz w:val="24"/>
          <w:szCs w:val="24"/>
        </w:rPr>
        <w:t xml:space="preserve">  In cases where the agency has no access to income reported in another program and the client does not provide proof of income, eligibility for discounts must be determined based on the client’s verbal attestation of income.</w:t>
      </w:r>
      <w:r w:rsidR="00C542C8" w:rsidRPr="00A94610">
        <w:rPr>
          <w:rFonts w:asciiTheme="majorHAnsi" w:hAnsiTheme="majorHAnsi" w:cstheme="majorHAnsi"/>
          <w:bCs/>
          <w:sz w:val="24"/>
          <w:szCs w:val="24"/>
        </w:rPr>
        <w:t xml:space="preserve">  </w:t>
      </w:r>
      <w:r w:rsidR="00AB20A4" w:rsidRPr="00A94610">
        <w:rPr>
          <w:rFonts w:asciiTheme="majorHAnsi" w:hAnsiTheme="majorHAnsi" w:cstheme="majorHAnsi"/>
          <w:bCs/>
          <w:sz w:val="24"/>
          <w:szCs w:val="24"/>
        </w:rPr>
        <w:t xml:space="preserve">Reasonable attempts to verify income include only asking the client for proof of income at the initial and all subsequent Family Planning visits.  </w:t>
      </w:r>
      <w:r w:rsidR="00C542C8" w:rsidRPr="00A94610">
        <w:rPr>
          <w:rFonts w:asciiTheme="majorHAnsi" w:hAnsiTheme="majorHAnsi" w:cstheme="majorHAnsi"/>
          <w:bCs/>
          <w:sz w:val="24"/>
          <w:szCs w:val="24"/>
        </w:rPr>
        <w:t xml:space="preserve">Under no circumstance should </w:t>
      </w:r>
      <w:proofErr w:type="gramStart"/>
      <w:r w:rsidR="00C542C8" w:rsidRPr="00A94610">
        <w:rPr>
          <w:rFonts w:asciiTheme="majorHAnsi" w:hAnsiTheme="majorHAnsi" w:cstheme="majorHAnsi"/>
          <w:bCs/>
          <w:sz w:val="24"/>
          <w:szCs w:val="24"/>
        </w:rPr>
        <w:t>measures to</w:t>
      </w:r>
      <w:proofErr w:type="gramEnd"/>
      <w:r w:rsidR="00C542C8" w:rsidRPr="00A94610">
        <w:rPr>
          <w:rFonts w:asciiTheme="majorHAnsi" w:hAnsiTheme="majorHAnsi" w:cstheme="majorHAnsi"/>
          <w:bCs/>
          <w:sz w:val="24"/>
          <w:szCs w:val="24"/>
        </w:rPr>
        <w:t xml:space="preserve"> verify income burden clients from low-income families.</w:t>
      </w:r>
    </w:p>
    <w:p w14:paraId="32A5D2B1" w14:textId="745D1624" w:rsidR="00646256" w:rsidRPr="00F2155A" w:rsidRDefault="005045DA" w:rsidP="00266FE9">
      <w:pPr>
        <w:pStyle w:val="Heading1"/>
      </w:pPr>
      <w:bookmarkStart w:id="14" w:name="_Toc46142047"/>
      <w:r w:rsidRPr="00F2155A">
        <w:t xml:space="preserve">Computation of </w:t>
      </w:r>
      <w:r w:rsidR="000C0525" w:rsidRPr="00F2155A">
        <w:t>I</w:t>
      </w:r>
      <w:r w:rsidRPr="00F2155A">
        <w:t>ncom</w:t>
      </w:r>
      <w:r w:rsidR="00646256" w:rsidRPr="00F2155A">
        <w:t>e</w:t>
      </w:r>
      <w:bookmarkEnd w:id="14"/>
    </w:p>
    <w:p w14:paraId="3ECD2835" w14:textId="55F1A723" w:rsidR="003D53D2" w:rsidRPr="00F2155A" w:rsidRDefault="0046080A" w:rsidP="001636D0">
      <w:pPr>
        <w:spacing w:after="0" w:line="240" w:lineRule="auto"/>
        <w:rPr>
          <w:rFonts w:asciiTheme="majorHAnsi" w:hAnsiTheme="majorHAnsi" w:cstheme="majorHAnsi"/>
          <w:sz w:val="28"/>
          <w:szCs w:val="28"/>
          <w:u w:val="single"/>
        </w:rPr>
      </w:pPr>
      <w:r w:rsidRPr="00F2155A">
        <w:rPr>
          <w:rFonts w:asciiTheme="majorHAnsi" w:eastAsia="Times New Roman" w:hAnsiTheme="majorHAnsi" w:cstheme="majorHAnsi"/>
          <w:sz w:val="24"/>
          <w:szCs w:val="24"/>
        </w:rPr>
        <w:t>I</w:t>
      </w:r>
      <w:r w:rsidR="003D53D2" w:rsidRPr="00F2155A">
        <w:rPr>
          <w:rFonts w:asciiTheme="majorHAnsi" w:hAnsiTheme="majorHAnsi" w:cstheme="majorHAnsi"/>
          <w:sz w:val="24"/>
          <w:szCs w:val="24"/>
        </w:rPr>
        <w:t xml:space="preserve">ncome will be based on a twelve (12) month period.  If the </w:t>
      </w:r>
      <w:r w:rsidR="006D5344" w:rsidRPr="00F2155A">
        <w:rPr>
          <w:rFonts w:asciiTheme="majorHAnsi" w:hAnsiTheme="majorHAnsi" w:cstheme="majorHAnsi"/>
          <w:sz w:val="24"/>
          <w:szCs w:val="24"/>
        </w:rPr>
        <w:t>client</w:t>
      </w:r>
      <w:r w:rsidR="003D53D2" w:rsidRPr="00F2155A">
        <w:rPr>
          <w:rFonts w:asciiTheme="majorHAnsi" w:hAnsiTheme="majorHAnsi" w:cstheme="majorHAnsi"/>
          <w:sz w:val="24"/>
          <w:szCs w:val="24"/>
        </w:rPr>
        <w:t xml:space="preserve"> is </w:t>
      </w:r>
      <w:proofErr w:type="gramStart"/>
      <w:r w:rsidR="003D53D2" w:rsidRPr="00F2155A">
        <w:rPr>
          <w:rFonts w:asciiTheme="majorHAnsi" w:hAnsiTheme="majorHAnsi" w:cstheme="majorHAnsi"/>
          <w:sz w:val="24"/>
          <w:szCs w:val="24"/>
        </w:rPr>
        <w:t>working</w:t>
      </w:r>
      <w:proofErr w:type="gramEnd"/>
      <w:r w:rsidR="003D53D2" w:rsidRPr="00F2155A">
        <w:rPr>
          <w:rFonts w:asciiTheme="majorHAnsi" w:hAnsiTheme="majorHAnsi" w:cstheme="majorHAnsi"/>
          <w:sz w:val="24"/>
          <w:szCs w:val="24"/>
        </w:rPr>
        <w:t xml:space="preserve"> the day they present for a service, income will be calculated weekly, bi -weekly, monthly or annually, depending on the documentation obtained.  </w:t>
      </w:r>
    </w:p>
    <w:p w14:paraId="5F8C6081" w14:textId="77777777" w:rsidR="003D53D2" w:rsidRPr="007F3642" w:rsidRDefault="003D53D2" w:rsidP="001636D0">
      <w:pPr>
        <w:pStyle w:val="ListParagraph"/>
        <w:spacing w:after="0" w:line="240" w:lineRule="auto"/>
        <w:rPr>
          <w:rFonts w:asciiTheme="majorHAnsi" w:hAnsiTheme="majorHAnsi" w:cstheme="majorHAnsi"/>
          <w:b/>
        </w:rPr>
      </w:pPr>
    </w:p>
    <w:p w14:paraId="275F1A3E" w14:textId="4BE37A43" w:rsidR="00F84184" w:rsidRDefault="003D53D2" w:rsidP="001636D0">
      <w:pPr>
        <w:spacing w:after="0" w:line="240" w:lineRule="auto"/>
        <w:rPr>
          <w:rFonts w:asciiTheme="majorHAnsi" w:hAnsiTheme="majorHAnsi" w:cstheme="majorHAnsi"/>
          <w:sz w:val="24"/>
          <w:szCs w:val="24"/>
        </w:rPr>
      </w:pPr>
      <w:r w:rsidRPr="003D53D2">
        <w:rPr>
          <w:rFonts w:asciiTheme="majorHAnsi" w:hAnsiTheme="majorHAnsi" w:cstheme="majorHAnsi"/>
          <w:sz w:val="24"/>
          <w:szCs w:val="24"/>
        </w:rPr>
        <w:t xml:space="preserve">If the </w:t>
      </w:r>
      <w:r w:rsidR="006D5344">
        <w:rPr>
          <w:rFonts w:asciiTheme="majorHAnsi" w:hAnsiTheme="majorHAnsi" w:cstheme="majorHAnsi"/>
          <w:sz w:val="24"/>
          <w:szCs w:val="24"/>
        </w:rPr>
        <w:t>client</w:t>
      </w:r>
      <w:r w:rsidRPr="003D53D2">
        <w:rPr>
          <w:rFonts w:asciiTheme="majorHAnsi" w:hAnsiTheme="majorHAnsi" w:cstheme="majorHAnsi"/>
          <w:sz w:val="24"/>
          <w:szCs w:val="24"/>
        </w:rPr>
        <w:t xml:space="preserve"> is unemployed the day they present for their service, their “employment only” income will be calculated at zero (0), however the </w:t>
      </w:r>
      <w:r w:rsidR="006D5344">
        <w:rPr>
          <w:rFonts w:asciiTheme="majorHAnsi" w:hAnsiTheme="majorHAnsi" w:cstheme="majorHAnsi"/>
          <w:sz w:val="24"/>
          <w:szCs w:val="24"/>
        </w:rPr>
        <w:t>client</w:t>
      </w:r>
      <w:r w:rsidRPr="003D53D2">
        <w:rPr>
          <w:rFonts w:asciiTheme="majorHAnsi" w:hAnsiTheme="majorHAnsi" w:cstheme="majorHAnsi"/>
          <w:sz w:val="24"/>
          <w:szCs w:val="24"/>
        </w:rPr>
        <w:t xml:space="preserve"> should be required to provide “their mechanism”, </w:t>
      </w:r>
      <w:proofErr w:type="gramStart"/>
      <w:r w:rsidRPr="003D53D2">
        <w:rPr>
          <w:rFonts w:asciiTheme="majorHAnsi" w:hAnsiTheme="majorHAnsi" w:cstheme="majorHAnsi"/>
          <w:sz w:val="24"/>
          <w:szCs w:val="24"/>
        </w:rPr>
        <w:t>in regard to</w:t>
      </w:r>
      <w:proofErr w:type="gramEnd"/>
      <w:r w:rsidRPr="003D53D2">
        <w:rPr>
          <w:rFonts w:asciiTheme="majorHAnsi" w:hAnsiTheme="majorHAnsi" w:cstheme="majorHAnsi"/>
          <w:sz w:val="24"/>
          <w:szCs w:val="24"/>
        </w:rPr>
        <w:t xml:space="preserve"> their paying for food, clothing, shelter, utility bills, etc. Refer to “sources of income” counted and apply all sources, as appropriate. “Regular contributions received from other sources outside of the home” is most often considered one of those sources. If the </w:t>
      </w:r>
      <w:r w:rsidR="006D5344">
        <w:rPr>
          <w:rFonts w:asciiTheme="majorHAnsi" w:hAnsiTheme="majorHAnsi" w:cstheme="majorHAnsi"/>
          <w:sz w:val="24"/>
          <w:szCs w:val="24"/>
        </w:rPr>
        <w:t>client</w:t>
      </w:r>
      <w:r w:rsidRPr="003D53D2">
        <w:rPr>
          <w:rFonts w:asciiTheme="majorHAnsi" w:hAnsiTheme="majorHAnsi" w:cstheme="majorHAnsi"/>
          <w:sz w:val="24"/>
          <w:szCs w:val="24"/>
        </w:rPr>
        <w:t xml:space="preserve"> is receiving unemployment or other “sources” of income, as designated above, </w:t>
      </w:r>
      <w:proofErr w:type="gramStart"/>
      <w:r w:rsidRPr="003D53D2">
        <w:rPr>
          <w:rFonts w:asciiTheme="majorHAnsi" w:hAnsiTheme="majorHAnsi" w:cstheme="majorHAnsi"/>
          <w:sz w:val="24"/>
          <w:szCs w:val="24"/>
        </w:rPr>
        <w:t>all of</w:t>
      </w:r>
      <w:proofErr w:type="gramEnd"/>
      <w:r w:rsidRPr="003D53D2">
        <w:rPr>
          <w:rFonts w:asciiTheme="majorHAnsi" w:hAnsiTheme="majorHAnsi" w:cstheme="majorHAnsi"/>
          <w:sz w:val="24"/>
          <w:szCs w:val="24"/>
        </w:rPr>
        <w:t xml:space="preserve"> those sources should be counted.</w:t>
      </w:r>
    </w:p>
    <w:p w14:paraId="2602938E" w14:textId="77777777" w:rsidR="003D53D2" w:rsidRPr="003D53D2" w:rsidRDefault="003D53D2" w:rsidP="001636D0">
      <w:pPr>
        <w:spacing w:after="0" w:line="240" w:lineRule="auto"/>
        <w:rPr>
          <w:rFonts w:asciiTheme="majorHAnsi" w:hAnsiTheme="majorHAnsi" w:cstheme="majorHAnsi"/>
          <w:b/>
        </w:rPr>
      </w:pPr>
    </w:p>
    <w:p w14:paraId="34A858B2" w14:textId="75364B3E" w:rsidR="005045DA" w:rsidRPr="00431712" w:rsidRDefault="005045DA" w:rsidP="003D53D2">
      <w:pPr>
        <w:tabs>
          <w:tab w:val="num" w:pos="840"/>
        </w:tabs>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   </w:t>
      </w:r>
    </w:p>
    <w:tbl>
      <w:tblPr>
        <w:tblStyle w:val="TableGrid"/>
        <w:tblW w:w="0" w:type="auto"/>
        <w:tblLook w:val="04A0" w:firstRow="1" w:lastRow="0" w:firstColumn="1" w:lastColumn="0" w:noHBand="0" w:noVBand="1"/>
      </w:tblPr>
      <w:tblGrid>
        <w:gridCol w:w="2695"/>
        <w:gridCol w:w="6655"/>
      </w:tblGrid>
      <w:tr w:rsidR="007F3642" w14:paraId="2F2FA80F" w14:textId="77777777" w:rsidTr="007F3642">
        <w:tc>
          <w:tcPr>
            <w:tcW w:w="2695" w:type="dxa"/>
          </w:tcPr>
          <w:p w14:paraId="41F35C38" w14:textId="77777777" w:rsidR="007F3642" w:rsidRDefault="007F3642" w:rsidP="005045DA">
            <w:pPr>
              <w:rPr>
                <w:rFonts w:asciiTheme="majorHAnsi" w:hAnsiTheme="majorHAnsi" w:cstheme="majorHAnsi"/>
                <w:b/>
              </w:rPr>
            </w:pPr>
          </w:p>
        </w:tc>
        <w:tc>
          <w:tcPr>
            <w:tcW w:w="6655" w:type="dxa"/>
          </w:tcPr>
          <w:p w14:paraId="3025A4CA" w14:textId="5D18E82E" w:rsidR="007F3642" w:rsidRPr="007B716D" w:rsidRDefault="007F3642" w:rsidP="005045DA">
            <w:pPr>
              <w:rPr>
                <w:rFonts w:asciiTheme="majorHAnsi" w:hAnsiTheme="majorHAnsi" w:cstheme="majorHAnsi"/>
                <w:b/>
              </w:rPr>
            </w:pPr>
            <w:r w:rsidRPr="007B716D">
              <w:rPr>
                <w:rFonts w:asciiTheme="majorHAnsi" w:eastAsia="Times New Roman" w:hAnsiTheme="majorHAnsi" w:cstheme="majorHAnsi"/>
                <w:b/>
                <w:sz w:val="24"/>
                <w:szCs w:val="24"/>
              </w:rPr>
              <w:t xml:space="preserve">The </w:t>
            </w:r>
            <w:r w:rsidR="006D5344">
              <w:rPr>
                <w:rFonts w:asciiTheme="majorHAnsi" w:eastAsia="Times New Roman" w:hAnsiTheme="majorHAnsi" w:cstheme="majorHAnsi"/>
                <w:b/>
                <w:sz w:val="24"/>
                <w:szCs w:val="24"/>
              </w:rPr>
              <w:t>client</w:t>
            </w:r>
            <w:r w:rsidRPr="007B716D">
              <w:rPr>
                <w:rFonts w:asciiTheme="majorHAnsi" w:eastAsia="Times New Roman" w:hAnsiTheme="majorHAnsi" w:cstheme="majorHAnsi"/>
                <w:b/>
                <w:sz w:val="24"/>
                <w:szCs w:val="24"/>
              </w:rPr>
              <w:t>’s income will be determined by the following:</w:t>
            </w:r>
          </w:p>
        </w:tc>
      </w:tr>
      <w:tr w:rsidR="007F3642" w14:paraId="7EB0957F" w14:textId="77777777" w:rsidTr="007F3642">
        <w:tc>
          <w:tcPr>
            <w:tcW w:w="2695" w:type="dxa"/>
          </w:tcPr>
          <w:p w14:paraId="5015BABB" w14:textId="77777777" w:rsidR="007F3642" w:rsidRDefault="007F3642" w:rsidP="005045DA">
            <w:pPr>
              <w:rPr>
                <w:rFonts w:asciiTheme="majorHAnsi" w:eastAsia="Times New Roman" w:hAnsiTheme="majorHAnsi" w:cstheme="majorHAnsi"/>
                <w:b/>
                <w:sz w:val="24"/>
                <w:szCs w:val="24"/>
              </w:rPr>
            </w:pPr>
            <w:r w:rsidRPr="00431712">
              <w:rPr>
                <w:rFonts w:asciiTheme="majorHAnsi" w:eastAsia="Times New Roman" w:hAnsiTheme="majorHAnsi" w:cstheme="majorHAnsi"/>
                <w:b/>
                <w:sz w:val="24"/>
                <w:szCs w:val="24"/>
              </w:rPr>
              <w:t>Regular Income Formula:</w:t>
            </w:r>
          </w:p>
          <w:p w14:paraId="524F16A6" w14:textId="4D4AC84C" w:rsidR="003D4A93" w:rsidRPr="003D4A93" w:rsidRDefault="003D4A93" w:rsidP="005045DA">
            <w:pPr>
              <w:rPr>
                <w:rFonts w:asciiTheme="majorHAnsi" w:hAnsiTheme="majorHAnsi" w:cstheme="majorHAnsi"/>
              </w:rPr>
            </w:pPr>
            <w:r w:rsidRPr="003D4A93">
              <w:rPr>
                <w:rFonts w:asciiTheme="majorHAnsi" w:hAnsiTheme="majorHAnsi" w:cstheme="majorHAnsi"/>
              </w:rPr>
              <w:t xml:space="preserve">(Based on </w:t>
            </w:r>
            <w:proofErr w:type="gramStart"/>
            <w:r w:rsidRPr="003D4A93">
              <w:rPr>
                <w:rFonts w:asciiTheme="majorHAnsi" w:hAnsiTheme="majorHAnsi" w:cstheme="majorHAnsi"/>
              </w:rPr>
              <w:t>12 month</w:t>
            </w:r>
            <w:proofErr w:type="gramEnd"/>
            <w:r w:rsidRPr="003D4A93">
              <w:rPr>
                <w:rFonts w:asciiTheme="majorHAnsi" w:hAnsiTheme="majorHAnsi" w:cstheme="majorHAnsi"/>
              </w:rPr>
              <w:t xml:space="preserve"> Period)</w:t>
            </w:r>
          </w:p>
        </w:tc>
        <w:tc>
          <w:tcPr>
            <w:tcW w:w="6655" w:type="dxa"/>
          </w:tcPr>
          <w:p w14:paraId="07805A28" w14:textId="77777777" w:rsidR="00AC4087" w:rsidRPr="00AC4087" w:rsidRDefault="00AC4087" w:rsidP="003D53D2">
            <w:pPr>
              <w:rPr>
                <w:rFonts w:asciiTheme="majorHAnsi" w:eastAsia="Times New Roman" w:hAnsiTheme="majorHAnsi" w:cstheme="majorHAnsi"/>
                <w:sz w:val="24"/>
                <w:szCs w:val="24"/>
              </w:rPr>
            </w:pPr>
            <w:r w:rsidRPr="00AC4087">
              <w:rPr>
                <w:rFonts w:asciiTheme="majorHAnsi" w:eastAsia="Times New Roman" w:hAnsiTheme="majorHAnsi" w:cstheme="majorHAnsi"/>
                <w:sz w:val="24"/>
                <w:szCs w:val="24"/>
              </w:rPr>
              <w:t xml:space="preserve">Use </w:t>
            </w:r>
            <w:r w:rsidRPr="00AC4087">
              <w:rPr>
                <w:rFonts w:asciiTheme="majorHAnsi" w:eastAsia="Times New Roman" w:hAnsiTheme="majorHAnsi" w:cstheme="majorHAnsi"/>
                <w:bCs/>
                <w:sz w:val="24"/>
                <w:szCs w:val="24"/>
              </w:rPr>
              <w:t>Gross</w:t>
            </w:r>
            <w:r w:rsidRPr="00AC4087">
              <w:rPr>
                <w:rFonts w:asciiTheme="majorHAnsi" w:eastAsia="Times New Roman" w:hAnsiTheme="majorHAnsi" w:cstheme="majorHAnsi"/>
                <w:sz w:val="24"/>
                <w:szCs w:val="24"/>
              </w:rPr>
              <w:t xml:space="preserve"> Income or for </w:t>
            </w:r>
            <w:r w:rsidRPr="00AC4087">
              <w:rPr>
                <w:rFonts w:asciiTheme="majorHAnsi" w:eastAsia="Times New Roman" w:hAnsiTheme="majorHAnsi" w:cstheme="majorHAnsi"/>
                <w:bCs/>
                <w:sz w:val="24"/>
                <w:szCs w:val="24"/>
              </w:rPr>
              <w:t>self-employed income after business expenses</w:t>
            </w:r>
            <w:r w:rsidRPr="00AC4087">
              <w:rPr>
                <w:rFonts w:asciiTheme="majorHAnsi" w:eastAsia="Times New Roman" w:hAnsiTheme="majorHAnsi" w:cstheme="majorHAnsi"/>
                <w:sz w:val="24"/>
                <w:szCs w:val="24"/>
              </w:rPr>
              <w:t>.</w:t>
            </w:r>
          </w:p>
          <w:p w14:paraId="620F55C5" w14:textId="77777777" w:rsidR="003D53D2" w:rsidRDefault="00AC4087" w:rsidP="003D53D2">
            <w:pPr>
              <w:numPr>
                <w:ilvl w:val="0"/>
                <w:numId w:val="22"/>
              </w:numPr>
              <w:rPr>
                <w:rFonts w:asciiTheme="majorHAnsi" w:eastAsia="Times New Roman" w:hAnsiTheme="majorHAnsi" w:cstheme="majorHAnsi"/>
                <w:sz w:val="24"/>
                <w:szCs w:val="24"/>
              </w:rPr>
            </w:pPr>
            <w:r w:rsidRPr="00AC4087">
              <w:rPr>
                <w:rFonts w:asciiTheme="majorHAnsi" w:eastAsia="Times New Roman" w:hAnsiTheme="majorHAnsi" w:cstheme="majorHAnsi"/>
                <w:bCs/>
                <w:sz w:val="24"/>
                <w:szCs w:val="24"/>
              </w:rPr>
              <w:t>Weekly</w:t>
            </w:r>
            <w:r w:rsidRPr="00AC4087">
              <w:rPr>
                <w:rFonts w:asciiTheme="majorHAnsi" w:eastAsia="Times New Roman" w:hAnsiTheme="majorHAnsi" w:cstheme="majorHAnsi"/>
                <w:sz w:val="24"/>
                <w:szCs w:val="24"/>
              </w:rPr>
              <w:t xml:space="preserve"> = pay x 52</w:t>
            </w:r>
          </w:p>
          <w:p w14:paraId="015A4AF9" w14:textId="77777777" w:rsidR="003D53D2" w:rsidRPr="00AC4087" w:rsidRDefault="003D53D2" w:rsidP="003D53D2">
            <w:pPr>
              <w:numPr>
                <w:ilvl w:val="0"/>
                <w:numId w:val="22"/>
              </w:numPr>
              <w:rPr>
                <w:rFonts w:asciiTheme="majorHAnsi" w:eastAsia="Times New Roman" w:hAnsiTheme="majorHAnsi" w:cstheme="majorHAnsi"/>
                <w:sz w:val="24"/>
                <w:szCs w:val="24"/>
              </w:rPr>
            </w:pPr>
            <w:r w:rsidRPr="00AC4087">
              <w:rPr>
                <w:rFonts w:asciiTheme="majorHAnsi" w:eastAsia="Times New Roman" w:hAnsiTheme="majorHAnsi" w:cstheme="majorHAnsi"/>
                <w:bCs/>
                <w:sz w:val="24"/>
                <w:szCs w:val="24"/>
              </w:rPr>
              <w:t>Biweekly</w:t>
            </w:r>
            <w:r w:rsidRPr="00AC4087">
              <w:rPr>
                <w:rFonts w:asciiTheme="majorHAnsi" w:eastAsia="Times New Roman" w:hAnsiTheme="majorHAnsi" w:cstheme="majorHAnsi"/>
                <w:sz w:val="24"/>
                <w:szCs w:val="24"/>
              </w:rPr>
              <w:t xml:space="preserve"> = pay x 26</w:t>
            </w:r>
          </w:p>
          <w:p w14:paraId="7FFAF537" w14:textId="77777777" w:rsidR="00AC4087" w:rsidRPr="00AC4087" w:rsidRDefault="00AC4087" w:rsidP="003D53D2">
            <w:pPr>
              <w:numPr>
                <w:ilvl w:val="0"/>
                <w:numId w:val="23"/>
              </w:numPr>
              <w:rPr>
                <w:rFonts w:asciiTheme="majorHAnsi" w:eastAsia="Times New Roman" w:hAnsiTheme="majorHAnsi" w:cstheme="majorHAnsi"/>
                <w:sz w:val="24"/>
                <w:szCs w:val="24"/>
              </w:rPr>
            </w:pPr>
            <w:r w:rsidRPr="00AC4087">
              <w:rPr>
                <w:rFonts w:asciiTheme="majorHAnsi" w:eastAsia="Times New Roman" w:hAnsiTheme="majorHAnsi" w:cstheme="majorHAnsi"/>
                <w:bCs/>
                <w:sz w:val="24"/>
                <w:szCs w:val="24"/>
              </w:rPr>
              <w:t>Twice a month</w:t>
            </w:r>
            <w:r w:rsidRPr="00AC4087">
              <w:rPr>
                <w:rFonts w:asciiTheme="majorHAnsi" w:eastAsia="Times New Roman" w:hAnsiTheme="majorHAnsi" w:cstheme="majorHAnsi"/>
                <w:sz w:val="24"/>
                <w:szCs w:val="24"/>
              </w:rPr>
              <w:t xml:space="preserve"> = pay x 24</w:t>
            </w:r>
          </w:p>
          <w:p w14:paraId="3F24B7EB" w14:textId="05108E29" w:rsidR="007F3642" w:rsidRPr="003D53D2" w:rsidRDefault="007F3642" w:rsidP="003D53D2">
            <w:pPr>
              <w:rPr>
                <w:rFonts w:asciiTheme="majorHAnsi" w:hAnsiTheme="majorHAnsi" w:cstheme="majorHAnsi"/>
                <w:b/>
              </w:rPr>
            </w:pPr>
          </w:p>
        </w:tc>
      </w:tr>
      <w:tr w:rsidR="007B716D" w14:paraId="085C3B49" w14:textId="77777777" w:rsidTr="00EE2A19">
        <w:tc>
          <w:tcPr>
            <w:tcW w:w="9350" w:type="dxa"/>
            <w:gridSpan w:val="2"/>
          </w:tcPr>
          <w:p w14:paraId="689A73E0" w14:textId="215D76F2" w:rsidR="007B716D" w:rsidRPr="007B716D" w:rsidRDefault="007B716D" w:rsidP="007B716D">
            <w:pPr>
              <w:tabs>
                <w:tab w:val="num" w:pos="840"/>
              </w:tabs>
              <w:rPr>
                <w:rFonts w:asciiTheme="majorHAnsi" w:eastAsia="Times New Roman" w:hAnsiTheme="majorHAnsi" w:cstheme="majorHAnsi"/>
                <w:b/>
                <w:sz w:val="24"/>
                <w:szCs w:val="24"/>
              </w:rPr>
            </w:pPr>
            <w:r w:rsidRPr="00431712">
              <w:rPr>
                <w:rFonts w:asciiTheme="majorHAnsi" w:eastAsia="Times New Roman" w:hAnsiTheme="majorHAnsi" w:cstheme="majorHAnsi"/>
                <w:b/>
                <w:sz w:val="24"/>
                <w:szCs w:val="24"/>
              </w:rPr>
              <w:lastRenderedPageBreak/>
              <w:t>Unemployment or Irregular Income Formula:</w:t>
            </w:r>
          </w:p>
        </w:tc>
      </w:tr>
      <w:tr w:rsidR="007F3642" w14:paraId="0D9C1736" w14:textId="77777777" w:rsidTr="007F3642">
        <w:tc>
          <w:tcPr>
            <w:tcW w:w="2695" w:type="dxa"/>
          </w:tcPr>
          <w:p w14:paraId="2B2809A1" w14:textId="77777777" w:rsidR="007F3642" w:rsidRDefault="007B716D" w:rsidP="007B716D">
            <w:pPr>
              <w:rPr>
                <w:rFonts w:asciiTheme="majorHAnsi" w:eastAsia="Times New Roman" w:hAnsiTheme="majorHAnsi" w:cstheme="majorHAnsi"/>
                <w:b/>
                <w:sz w:val="24"/>
                <w:szCs w:val="24"/>
              </w:rPr>
            </w:pPr>
            <w:r w:rsidRPr="007B716D">
              <w:rPr>
                <w:rFonts w:asciiTheme="majorHAnsi" w:eastAsia="Times New Roman" w:hAnsiTheme="majorHAnsi" w:cstheme="majorHAnsi"/>
                <w:b/>
                <w:sz w:val="24"/>
                <w:szCs w:val="24"/>
              </w:rPr>
              <w:t>Six months’ formula</w:t>
            </w:r>
          </w:p>
          <w:p w14:paraId="555B0A01" w14:textId="78765D76" w:rsidR="003D4A93" w:rsidRPr="003D4A93" w:rsidRDefault="003D4A93" w:rsidP="007B716D">
            <w:pPr>
              <w:rPr>
                <w:rFonts w:asciiTheme="majorHAnsi" w:hAnsiTheme="majorHAnsi" w:cstheme="majorHAnsi"/>
              </w:rPr>
            </w:pPr>
            <w:r>
              <w:rPr>
                <w:rFonts w:asciiTheme="majorHAnsi" w:hAnsiTheme="majorHAnsi" w:cstheme="majorHAnsi"/>
              </w:rPr>
              <w:t xml:space="preserve">(Based on </w:t>
            </w:r>
            <w:proofErr w:type="gramStart"/>
            <w:r>
              <w:rPr>
                <w:rFonts w:asciiTheme="majorHAnsi" w:hAnsiTheme="majorHAnsi" w:cstheme="majorHAnsi"/>
              </w:rPr>
              <w:t>12 month</w:t>
            </w:r>
            <w:proofErr w:type="gramEnd"/>
            <w:r>
              <w:rPr>
                <w:rFonts w:asciiTheme="majorHAnsi" w:hAnsiTheme="majorHAnsi" w:cstheme="majorHAnsi"/>
              </w:rPr>
              <w:t xml:space="preserve"> Period)</w:t>
            </w:r>
          </w:p>
        </w:tc>
        <w:tc>
          <w:tcPr>
            <w:tcW w:w="6655" w:type="dxa"/>
          </w:tcPr>
          <w:p w14:paraId="12981298" w14:textId="0D4072CD" w:rsidR="007B716D" w:rsidRPr="007B716D" w:rsidRDefault="007B716D" w:rsidP="003D4A93">
            <w:pPr>
              <w:pStyle w:val="ListParagraph"/>
              <w:numPr>
                <w:ilvl w:val="0"/>
                <w:numId w:val="20"/>
              </w:numPr>
              <w:spacing w:after="0" w:line="240" w:lineRule="auto"/>
              <w:rPr>
                <w:rFonts w:asciiTheme="majorHAnsi" w:hAnsiTheme="majorHAnsi" w:cstheme="majorHAnsi"/>
                <w:sz w:val="24"/>
                <w:szCs w:val="24"/>
              </w:rPr>
            </w:pPr>
            <w:r w:rsidRPr="007B716D">
              <w:rPr>
                <w:rFonts w:asciiTheme="majorHAnsi" w:hAnsiTheme="majorHAnsi" w:cstheme="majorHAnsi"/>
                <w:b/>
                <w:sz w:val="24"/>
                <w:szCs w:val="24"/>
              </w:rPr>
              <w:t xml:space="preserve">Unemployed today = </w:t>
            </w:r>
            <w:r w:rsidRPr="0074324D">
              <w:rPr>
                <w:rFonts w:asciiTheme="majorHAnsi" w:hAnsiTheme="majorHAnsi" w:cstheme="majorHAnsi"/>
                <w:sz w:val="24"/>
                <w:szCs w:val="24"/>
              </w:rPr>
              <w:t xml:space="preserve">last </w:t>
            </w:r>
            <w:r w:rsidRPr="007B716D">
              <w:rPr>
                <w:rFonts w:asciiTheme="majorHAnsi" w:hAnsiTheme="majorHAnsi" w:cstheme="majorHAnsi"/>
                <w:sz w:val="24"/>
                <w:szCs w:val="24"/>
              </w:rPr>
              <w:t xml:space="preserve">6 months income + </w:t>
            </w:r>
            <w:r w:rsidRPr="00A94610">
              <w:rPr>
                <w:rFonts w:asciiTheme="majorHAnsi" w:hAnsiTheme="majorHAnsi" w:cstheme="majorHAnsi"/>
                <w:b/>
                <w:bCs/>
                <w:i/>
                <w:iCs/>
                <w:sz w:val="24"/>
                <w:szCs w:val="24"/>
                <w:highlight w:val="yellow"/>
                <w:u w:val="single"/>
              </w:rPr>
              <w:t>projected</w:t>
            </w:r>
            <w:r w:rsidRPr="00A94610">
              <w:rPr>
                <w:rFonts w:asciiTheme="majorHAnsi" w:hAnsiTheme="majorHAnsi" w:cstheme="majorHAnsi"/>
                <w:b/>
                <w:bCs/>
                <w:sz w:val="24"/>
                <w:szCs w:val="24"/>
                <w:u w:val="single"/>
              </w:rPr>
              <w:t xml:space="preserve"> </w:t>
            </w:r>
            <w:r w:rsidRPr="00A94610">
              <w:rPr>
                <w:rFonts w:asciiTheme="majorHAnsi" w:hAnsiTheme="majorHAnsi" w:cstheme="majorHAnsi"/>
                <w:b/>
                <w:bCs/>
                <w:i/>
                <w:iCs/>
                <w:sz w:val="24"/>
                <w:szCs w:val="24"/>
                <w:highlight w:val="yellow"/>
                <w:u w:val="single"/>
              </w:rPr>
              <w:t>unemployment</w:t>
            </w:r>
            <w:r w:rsidR="00A94610" w:rsidRPr="00A94610">
              <w:rPr>
                <w:rFonts w:asciiTheme="majorHAnsi" w:hAnsiTheme="majorHAnsi" w:cstheme="majorHAnsi"/>
                <w:b/>
                <w:bCs/>
                <w:i/>
                <w:iCs/>
                <w:sz w:val="24"/>
                <w:szCs w:val="24"/>
                <w:highlight w:val="yellow"/>
                <w:u w:val="single"/>
              </w:rPr>
              <w:t xml:space="preserve"> benefits</w:t>
            </w:r>
            <w:r w:rsidRPr="007B716D">
              <w:rPr>
                <w:rFonts w:asciiTheme="majorHAnsi" w:hAnsiTheme="majorHAnsi" w:cstheme="majorHAnsi"/>
                <w:sz w:val="24"/>
                <w:szCs w:val="24"/>
              </w:rPr>
              <w:t xml:space="preserve"> (if applicable) or zero if client wont’ receive unemployment</w:t>
            </w:r>
            <w:r w:rsidR="00A94610">
              <w:rPr>
                <w:rFonts w:asciiTheme="majorHAnsi" w:hAnsiTheme="majorHAnsi" w:cstheme="majorHAnsi"/>
                <w:sz w:val="24"/>
                <w:szCs w:val="24"/>
              </w:rPr>
              <w:t xml:space="preserve"> benefits</w:t>
            </w:r>
            <w:r w:rsidRPr="007B716D">
              <w:rPr>
                <w:rFonts w:asciiTheme="majorHAnsi" w:hAnsiTheme="majorHAnsi" w:cstheme="majorHAnsi"/>
                <w:sz w:val="24"/>
                <w:szCs w:val="24"/>
              </w:rPr>
              <w:t xml:space="preserve">.  This will give you income for the client for a </w:t>
            </w:r>
            <w:proofErr w:type="gramStart"/>
            <w:r w:rsidRPr="007B716D">
              <w:rPr>
                <w:rFonts w:asciiTheme="majorHAnsi" w:hAnsiTheme="majorHAnsi" w:cstheme="majorHAnsi"/>
                <w:sz w:val="24"/>
                <w:szCs w:val="24"/>
              </w:rPr>
              <w:t>12 month</w:t>
            </w:r>
            <w:proofErr w:type="gramEnd"/>
            <w:r w:rsidRPr="007B716D">
              <w:rPr>
                <w:rFonts w:asciiTheme="majorHAnsi" w:hAnsiTheme="majorHAnsi" w:cstheme="majorHAnsi"/>
                <w:sz w:val="24"/>
                <w:szCs w:val="24"/>
              </w:rPr>
              <w:t xml:space="preserve"> period.</w:t>
            </w:r>
          </w:p>
          <w:p w14:paraId="4BF06AB7" w14:textId="686979AC" w:rsidR="00FE6607" w:rsidRDefault="007B716D" w:rsidP="003D4A93">
            <w:pPr>
              <w:pStyle w:val="ListParagraph"/>
              <w:numPr>
                <w:ilvl w:val="1"/>
                <w:numId w:val="20"/>
              </w:numPr>
              <w:spacing w:after="0" w:line="240" w:lineRule="auto"/>
              <w:rPr>
                <w:rFonts w:asciiTheme="majorHAnsi" w:hAnsiTheme="majorHAnsi" w:cstheme="majorHAnsi"/>
                <w:sz w:val="24"/>
                <w:szCs w:val="24"/>
              </w:rPr>
            </w:pPr>
            <w:r w:rsidRPr="007B716D">
              <w:rPr>
                <w:rFonts w:asciiTheme="majorHAnsi" w:hAnsiTheme="majorHAnsi" w:cstheme="majorHAnsi"/>
                <w:sz w:val="24"/>
                <w:szCs w:val="24"/>
              </w:rPr>
              <w:t xml:space="preserve">If no unemployment </w:t>
            </w:r>
            <w:r w:rsidR="00A94610">
              <w:rPr>
                <w:rFonts w:asciiTheme="majorHAnsi" w:hAnsiTheme="majorHAnsi" w:cstheme="majorHAnsi"/>
                <w:sz w:val="24"/>
                <w:szCs w:val="24"/>
              </w:rPr>
              <w:t>benefits</w:t>
            </w:r>
            <w:r w:rsidRPr="007B716D">
              <w:rPr>
                <w:rFonts w:asciiTheme="majorHAnsi" w:hAnsiTheme="majorHAnsi" w:cstheme="majorHAnsi"/>
                <w:sz w:val="24"/>
                <w:szCs w:val="24"/>
              </w:rPr>
              <w:t xml:space="preserve"> – ask how the client is going to support themselves</w:t>
            </w:r>
            <w:r>
              <w:rPr>
                <w:rFonts w:asciiTheme="majorHAnsi" w:hAnsiTheme="majorHAnsi" w:cstheme="majorHAnsi"/>
                <w:sz w:val="24"/>
                <w:szCs w:val="24"/>
              </w:rPr>
              <w:t>.</w:t>
            </w:r>
          </w:p>
          <w:p w14:paraId="582871A8" w14:textId="77777777" w:rsidR="00FE6607" w:rsidRPr="00FE6607" w:rsidRDefault="00FE6607" w:rsidP="00FE6607">
            <w:pPr>
              <w:pStyle w:val="ListParagraph"/>
              <w:spacing w:after="0" w:line="240" w:lineRule="auto"/>
              <w:rPr>
                <w:rFonts w:asciiTheme="majorHAnsi" w:hAnsiTheme="majorHAnsi" w:cstheme="majorHAnsi"/>
                <w:sz w:val="24"/>
                <w:szCs w:val="24"/>
              </w:rPr>
            </w:pPr>
          </w:p>
          <w:p w14:paraId="1E58EEB6" w14:textId="13082E30" w:rsidR="007B716D" w:rsidRDefault="007B716D" w:rsidP="003D4A93">
            <w:pPr>
              <w:pStyle w:val="ListParagraph"/>
              <w:numPr>
                <w:ilvl w:val="0"/>
                <w:numId w:val="20"/>
              </w:numPr>
              <w:spacing w:after="0" w:line="240" w:lineRule="auto"/>
              <w:rPr>
                <w:rFonts w:asciiTheme="majorHAnsi" w:hAnsiTheme="majorHAnsi" w:cstheme="majorHAnsi"/>
                <w:sz w:val="24"/>
                <w:szCs w:val="24"/>
              </w:rPr>
            </w:pPr>
            <w:r w:rsidRPr="007B716D">
              <w:rPr>
                <w:rFonts w:asciiTheme="majorHAnsi" w:hAnsiTheme="majorHAnsi" w:cstheme="majorHAnsi"/>
                <w:b/>
                <w:bCs/>
                <w:sz w:val="24"/>
                <w:szCs w:val="24"/>
                <w:u w:val="single"/>
              </w:rPr>
              <w:t>Employed today but unemployed last 6 months</w:t>
            </w:r>
            <w:r w:rsidRPr="007B716D">
              <w:rPr>
                <w:rFonts w:asciiTheme="majorHAnsi" w:hAnsiTheme="majorHAnsi" w:cstheme="majorHAnsi"/>
                <w:sz w:val="24"/>
                <w:szCs w:val="24"/>
              </w:rPr>
              <w:t xml:space="preserve"> – Did the client receive unemployment</w:t>
            </w:r>
            <w:r w:rsidR="00A94610">
              <w:rPr>
                <w:rFonts w:asciiTheme="majorHAnsi" w:hAnsiTheme="majorHAnsi" w:cstheme="majorHAnsi"/>
                <w:sz w:val="24"/>
                <w:szCs w:val="24"/>
              </w:rPr>
              <w:t xml:space="preserve"> benefits</w:t>
            </w:r>
            <w:r w:rsidRPr="007B716D">
              <w:rPr>
                <w:rFonts w:asciiTheme="majorHAnsi" w:hAnsiTheme="majorHAnsi" w:cstheme="majorHAnsi"/>
                <w:sz w:val="24"/>
                <w:szCs w:val="24"/>
              </w:rPr>
              <w:t xml:space="preserve"> </w:t>
            </w:r>
            <w:r w:rsidR="00A94610">
              <w:rPr>
                <w:rFonts w:asciiTheme="majorHAnsi" w:hAnsiTheme="majorHAnsi" w:cstheme="majorHAnsi"/>
                <w:sz w:val="24"/>
                <w:szCs w:val="24"/>
              </w:rPr>
              <w:t xml:space="preserve">within </w:t>
            </w:r>
            <w:r w:rsidRPr="007B716D">
              <w:rPr>
                <w:rFonts w:asciiTheme="majorHAnsi" w:hAnsiTheme="majorHAnsi" w:cstheme="majorHAnsi"/>
                <w:sz w:val="24"/>
                <w:szCs w:val="24"/>
              </w:rPr>
              <w:t xml:space="preserve">the last 6 months? In no, record as zero and then project 6 months forward at current </w:t>
            </w:r>
            <w:r w:rsidR="00A94610">
              <w:rPr>
                <w:rFonts w:asciiTheme="majorHAnsi" w:hAnsiTheme="majorHAnsi" w:cstheme="majorHAnsi"/>
                <w:sz w:val="24"/>
                <w:szCs w:val="24"/>
              </w:rPr>
              <w:t>salary/wages</w:t>
            </w:r>
            <w:r w:rsidRPr="007B716D">
              <w:rPr>
                <w:rFonts w:asciiTheme="majorHAnsi" w:hAnsiTheme="majorHAnsi" w:cstheme="majorHAnsi"/>
                <w:sz w:val="24"/>
                <w:szCs w:val="24"/>
              </w:rPr>
              <w:t xml:space="preserve">.  This will give you income for the client for a </w:t>
            </w:r>
            <w:proofErr w:type="gramStart"/>
            <w:r w:rsidRPr="007B716D">
              <w:rPr>
                <w:rFonts w:asciiTheme="majorHAnsi" w:hAnsiTheme="majorHAnsi" w:cstheme="majorHAnsi"/>
                <w:sz w:val="24"/>
                <w:szCs w:val="24"/>
              </w:rPr>
              <w:t>12 month</w:t>
            </w:r>
            <w:proofErr w:type="gramEnd"/>
            <w:r w:rsidRPr="007B716D">
              <w:rPr>
                <w:rFonts w:asciiTheme="majorHAnsi" w:hAnsiTheme="majorHAnsi" w:cstheme="majorHAnsi"/>
                <w:sz w:val="24"/>
                <w:szCs w:val="24"/>
              </w:rPr>
              <w:t xml:space="preserve"> period.</w:t>
            </w:r>
          </w:p>
          <w:p w14:paraId="33BAA823" w14:textId="329AA7F9" w:rsidR="00A94610" w:rsidRPr="00BA3A60" w:rsidRDefault="00A94610" w:rsidP="00A94610">
            <w:pPr>
              <w:pStyle w:val="ListParagraph"/>
              <w:spacing w:after="0" w:line="240" w:lineRule="auto"/>
              <w:rPr>
                <w:rFonts w:asciiTheme="majorHAnsi" w:hAnsiTheme="majorHAnsi" w:cstheme="majorHAnsi"/>
                <w:b/>
                <w:bCs/>
                <w:sz w:val="24"/>
                <w:szCs w:val="24"/>
              </w:rPr>
            </w:pPr>
            <w:r w:rsidRPr="00BA3A60">
              <w:rPr>
                <w:rFonts w:asciiTheme="majorHAnsi" w:hAnsiTheme="majorHAnsi" w:cstheme="majorHAnsi"/>
                <w:b/>
                <w:bCs/>
                <w:sz w:val="24"/>
                <w:szCs w:val="24"/>
                <w:highlight w:val="yellow"/>
              </w:rPr>
              <w:t>**Income for FP must be re-assessed at every visit.</w:t>
            </w:r>
          </w:p>
          <w:p w14:paraId="209BA1D4" w14:textId="77777777" w:rsidR="007F3642" w:rsidRDefault="007F3642" w:rsidP="005045DA">
            <w:pPr>
              <w:rPr>
                <w:rFonts w:asciiTheme="majorHAnsi" w:hAnsiTheme="majorHAnsi" w:cstheme="majorHAnsi"/>
                <w:b/>
              </w:rPr>
            </w:pPr>
          </w:p>
        </w:tc>
      </w:tr>
    </w:tbl>
    <w:p w14:paraId="3BD87908" w14:textId="7AA7EE09" w:rsidR="007F3642" w:rsidRDefault="007F3642" w:rsidP="005045DA">
      <w:pPr>
        <w:rPr>
          <w:rFonts w:asciiTheme="majorHAnsi" w:hAnsiTheme="majorHAnsi" w:cstheme="majorHAnsi"/>
          <w:b/>
        </w:rPr>
      </w:pPr>
    </w:p>
    <w:p w14:paraId="1B6AD8E1" w14:textId="77777777" w:rsidR="005045DA" w:rsidRPr="00F2155A" w:rsidRDefault="005045DA" w:rsidP="00266FE9">
      <w:pPr>
        <w:pStyle w:val="Heading1"/>
      </w:pPr>
      <w:bookmarkStart w:id="15" w:name="_Toc46142048"/>
      <w:r w:rsidRPr="00F2155A">
        <w:t>Health</w:t>
      </w:r>
      <w:r w:rsidR="000C0525" w:rsidRPr="00F2155A">
        <w:t>y</w:t>
      </w:r>
      <w:r w:rsidRPr="00F2155A">
        <w:t xml:space="preserve"> Mothers Healthy Children (HMHC)/Title V (Well-Child Funding)</w:t>
      </w:r>
      <w:bookmarkEnd w:id="15"/>
    </w:p>
    <w:p w14:paraId="6D0EFB7D" w14:textId="070F4D6B" w:rsidR="005045DA" w:rsidRDefault="005045DA" w:rsidP="001636D0">
      <w:pPr>
        <w:spacing w:after="0" w:line="240" w:lineRule="auto"/>
        <w:rPr>
          <w:rFonts w:asciiTheme="majorHAnsi" w:eastAsia="Times New Roman" w:hAnsiTheme="majorHAnsi" w:cstheme="majorHAnsi"/>
          <w:iCs/>
          <w:sz w:val="24"/>
          <w:szCs w:val="24"/>
        </w:rPr>
      </w:pPr>
      <w:r w:rsidRPr="00F2155A">
        <w:rPr>
          <w:rFonts w:asciiTheme="majorHAnsi" w:hAnsiTheme="majorHAnsi" w:cstheme="majorHAnsi"/>
          <w:sz w:val="24"/>
          <w:szCs w:val="24"/>
        </w:rPr>
        <w:t xml:space="preserve">Title V policy on applying sliding fee scale: any </w:t>
      </w:r>
      <w:r w:rsidR="006D5344" w:rsidRPr="00F2155A">
        <w:rPr>
          <w:rFonts w:asciiTheme="majorHAnsi" w:hAnsiTheme="majorHAnsi" w:cstheme="majorHAnsi"/>
          <w:sz w:val="24"/>
          <w:szCs w:val="24"/>
        </w:rPr>
        <w:t>client</w:t>
      </w:r>
      <w:r w:rsidRPr="00F2155A">
        <w:rPr>
          <w:rFonts w:asciiTheme="majorHAnsi" w:hAnsiTheme="majorHAnsi" w:cstheme="majorHAnsi"/>
          <w:sz w:val="24"/>
          <w:szCs w:val="24"/>
        </w:rPr>
        <w:t xml:space="preserve"> whose income is less than the federal</w:t>
      </w:r>
      <w:r w:rsidRPr="00431712">
        <w:rPr>
          <w:rFonts w:asciiTheme="majorHAnsi" w:hAnsiTheme="majorHAnsi" w:cstheme="majorHAnsi"/>
          <w:sz w:val="24"/>
          <w:szCs w:val="24"/>
        </w:rPr>
        <w:t xml:space="preserve"> poverty level</w:t>
      </w:r>
      <w:r w:rsidRPr="00431712">
        <w:rPr>
          <w:rFonts w:asciiTheme="majorHAnsi" w:eastAsia="Times New Roman" w:hAnsiTheme="majorHAnsi" w:cstheme="majorHAnsi"/>
          <w:iCs/>
          <w:sz w:val="24"/>
          <w:szCs w:val="24"/>
        </w:rPr>
        <w:t xml:space="preserve"> will not </w:t>
      </w:r>
      <w:r w:rsidRPr="00431712">
        <w:rPr>
          <w:rFonts w:asciiTheme="majorHAnsi" w:eastAsia="Times New Roman" w:hAnsiTheme="majorHAnsi" w:cstheme="majorHAnsi"/>
          <w:iCs/>
          <w:noProof/>
          <w:sz w:val="24"/>
          <w:szCs w:val="24"/>
        </w:rPr>
        <w:t>be charged</w:t>
      </w:r>
      <w:r w:rsidRPr="00431712">
        <w:rPr>
          <w:rFonts w:asciiTheme="majorHAnsi" w:eastAsia="Times New Roman" w:hAnsiTheme="majorHAnsi" w:cstheme="majorHAnsi"/>
          <w:iCs/>
          <w:sz w:val="24"/>
          <w:szCs w:val="24"/>
        </w:rPr>
        <w:t xml:space="preserve"> for a service if </w:t>
      </w:r>
      <w:r w:rsidRPr="00431712">
        <w:rPr>
          <w:rFonts w:asciiTheme="majorHAnsi" w:eastAsia="Times New Roman" w:hAnsiTheme="majorHAnsi" w:cstheme="majorHAnsi"/>
          <w:iCs/>
          <w:noProof/>
          <w:sz w:val="24"/>
          <w:szCs w:val="24"/>
        </w:rPr>
        <w:t>that service is partly or wholly supported by Title V funds</w:t>
      </w:r>
      <w:r w:rsidRPr="00431712">
        <w:rPr>
          <w:rFonts w:asciiTheme="majorHAnsi" w:eastAsia="Times New Roman" w:hAnsiTheme="majorHAnsi" w:cstheme="majorHAnsi"/>
          <w:iCs/>
          <w:sz w:val="24"/>
          <w:szCs w:val="24"/>
        </w:rPr>
        <w:t xml:space="preserve">.  For </w:t>
      </w:r>
      <w:r w:rsidR="006D5344">
        <w:rPr>
          <w:rFonts w:asciiTheme="majorHAnsi" w:eastAsia="Times New Roman" w:hAnsiTheme="majorHAnsi" w:cstheme="majorHAnsi"/>
          <w:iCs/>
          <w:sz w:val="24"/>
          <w:szCs w:val="24"/>
        </w:rPr>
        <w:t>client</w:t>
      </w:r>
      <w:r w:rsidRPr="00431712">
        <w:rPr>
          <w:rFonts w:asciiTheme="majorHAnsi" w:eastAsia="Times New Roman" w:hAnsiTheme="majorHAnsi" w:cstheme="majorHAnsi"/>
          <w:iCs/>
          <w:sz w:val="24"/>
          <w:szCs w:val="24"/>
        </w:rPr>
        <w:t xml:space="preserve">s having income above the federal poverty level, the sliding fee scale of the </w:t>
      </w:r>
      <w:r w:rsidR="00646256" w:rsidRPr="00B74E0C">
        <w:rPr>
          <w:rFonts w:asciiTheme="majorHAnsi" w:eastAsia="Times New Roman" w:hAnsiTheme="majorHAnsi" w:cstheme="majorHAnsi"/>
          <w:iCs/>
          <w:color w:val="FF0000"/>
          <w:sz w:val="24"/>
          <w:szCs w:val="24"/>
        </w:rPr>
        <w:t>___________ County Health Department</w:t>
      </w:r>
      <w:r w:rsidR="00646256" w:rsidRPr="00646256">
        <w:rPr>
          <w:rFonts w:asciiTheme="majorHAnsi" w:eastAsia="Times New Roman" w:hAnsiTheme="majorHAnsi" w:cstheme="majorHAnsi"/>
          <w:iCs/>
          <w:color w:val="FF0000"/>
          <w:sz w:val="24"/>
          <w:szCs w:val="24"/>
        </w:rPr>
        <w:t xml:space="preserve"> </w:t>
      </w:r>
      <w:r w:rsidRPr="00431712">
        <w:rPr>
          <w:rFonts w:asciiTheme="majorHAnsi" w:eastAsia="Times New Roman" w:hAnsiTheme="majorHAnsi" w:cstheme="majorHAnsi"/>
          <w:iCs/>
          <w:sz w:val="24"/>
          <w:szCs w:val="24"/>
        </w:rPr>
        <w:t xml:space="preserve">will be used to determine the percent of </w:t>
      </w:r>
      <w:r w:rsidR="006D5344">
        <w:rPr>
          <w:rFonts w:asciiTheme="majorHAnsi" w:eastAsia="Times New Roman" w:hAnsiTheme="majorHAnsi" w:cstheme="majorHAnsi"/>
          <w:iCs/>
          <w:sz w:val="24"/>
          <w:szCs w:val="24"/>
        </w:rPr>
        <w:t>client</w:t>
      </w:r>
      <w:r w:rsidRPr="00431712">
        <w:rPr>
          <w:rFonts w:asciiTheme="majorHAnsi" w:eastAsia="Times New Roman" w:hAnsiTheme="majorHAnsi" w:cstheme="majorHAnsi"/>
          <w:iCs/>
          <w:sz w:val="24"/>
          <w:szCs w:val="24"/>
        </w:rPr>
        <w:t xml:space="preserve"> participation in the cost of the service</w:t>
      </w:r>
      <w:r w:rsidR="006D6166">
        <w:rPr>
          <w:rFonts w:asciiTheme="majorHAnsi" w:eastAsia="Times New Roman" w:hAnsiTheme="majorHAnsi" w:cstheme="majorHAnsi"/>
          <w:iCs/>
          <w:sz w:val="24"/>
          <w:szCs w:val="24"/>
        </w:rPr>
        <w:t>.</w:t>
      </w:r>
      <w:r w:rsidRPr="00431712">
        <w:rPr>
          <w:rFonts w:asciiTheme="majorHAnsi" w:eastAsia="Times New Roman" w:hAnsiTheme="majorHAnsi" w:cstheme="majorHAnsi"/>
          <w:iCs/>
          <w:sz w:val="24"/>
          <w:szCs w:val="24"/>
        </w:rPr>
        <w:t xml:space="preserve"> </w:t>
      </w:r>
    </w:p>
    <w:p w14:paraId="04B8F0F0" w14:textId="77777777" w:rsidR="00347BB3" w:rsidRPr="00431712" w:rsidRDefault="00347BB3" w:rsidP="00646256">
      <w:pPr>
        <w:spacing w:after="0"/>
        <w:rPr>
          <w:rFonts w:asciiTheme="majorHAnsi" w:eastAsia="Times New Roman" w:hAnsiTheme="majorHAnsi" w:cstheme="majorHAnsi"/>
          <w:iCs/>
          <w:sz w:val="24"/>
          <w:szCs w:val="24"/>
        </w:rPr>
      </w:pPr>
    </w:p>
    <w:p w14:paraId="72D2DCBF" w14:textId="40151801" w:rsidR="009A03DE" w:rsidRPr="00431712" w:rsidRDefault="005045DA" w:rsidP="001636D0">
      <w:p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The guidance regarding Title V funding and sliding Child Health services to zero is as follows: </w:t>
      </w:r>
    </w:p>
    <w:p w14:paraId="1E6B92C9" w14:textId="3F8D6D66" w:rsidR="005045DA" w:rsidRDefault="005045DA" w:rsidP="001636D0">
      <w:pPr>
        <w:spacing w:after="0" w:line="240" w:lineRule="auto"/>
        <w:rPr>
          <w:rFonts w:asciiTheme="majorHAnsi" w:eastAsia="Times New Roman" w:hAnsiTheme="majorHAnsi" w:cstheme="majorHAnsi"/>
          <w:sz w:val="24"/>
          <w:szCs w:val="24"/>
        </w:rPr>
      </w:pPr>
      <w:r w:rsidRPr="00347BB3">
        <w:rPr>
          <w:rFonts w:asciiTheme="majorHAnsi" w:eastAsia="Times New Roman" w:hAnsiTheme="majorHAnsi" w:cstheme="majorHAnsi"/>
          <w:sz w:val="24"/>
          <w:szCs w:val="24"/>
        </w:rPr>
        <w:t xml:space="preserve">Any Maternal and Child Health services (even outside of Child Health Clinics) must use a sliding fee scale that slides to “0” at 100% of the Federal Poverty Level per the NC Administrative Code – 10A NCAC 43B.0109 </w:t>
      </w:r>
      <w:r w:rsidR="006D5344" w:rsidRPr="00347BB3">
        <w:rPr>
          <w:rFonts w:asciiTheme="majorHAnsi" w:eastAsia="Times New Roman" w:hAnsiTheme="majorHAnsi" w:cstheme="majorHAnsi"/>
          <w:sz w:val="24"/>
          <w:szCs w:val="24"/>
        </w:rPr>
        <w:t>Client</w:t>
      </w:r>
      <w:r w:rsidRPr="00347BB3">
        <w:rPr>
          <w:rFonts w:asciiTheme="majorHAnsi" w:eastAsia="Times New Roman" w:hAnsiTheme="majorHAnsi" w:cstheme="majorHAnsi"/>
          <w:sz w:val="24"/>
          <w:szCs w:val="24"/>
        </w:rPr>
        <w:t xml:space="preserve"> and </w:t>
      </w:r>
      <w:r w:rsidR="00442393" w:rsidRPr="00347BB3">
        <w:rPr>
          <w:rFonts w:asciiTheme="majorHAnsi" w:eastAsia="Times New Roman" w:hAnsiTheme="majorHAnsi" w:cstheme="majorHAnsi"/>
          <w:sz w:val="24"/>
          <w:szCs w:val="24"/>
        </w:rPr>
        <w:t>Third-Party</w:t>
      </w:r>
      <w:r w:rsidRPr="00347BB3">
        <w:rPr>
          <w:rFonts w:asciiTheme="majorHAnsi" w:eastAsia="Times New Roman" w:hAnsiTheme="majorHAnsi" w:cstheme="majorHAnsi"/>
          <w:sz w:val="24"/>
          <w:szCs w:val="24"/>
        </w:rPr>
        <w:t xml:space="preserve"> Fees.</w:t>
      </w:r>
    </w:p>
    <w:p w14:paraId="2FAAC6E9" w14:textId="77777777" w:rsidR="001636D0" w:rsidRPr="00431712" w:rsidRDefault="001636D0" w:rsidP="001636D0">
      <w:pPr>
        <w:spacing w:after="0" w:line="240" w:lineRule="auto"/>
        <w:rPr>
          <w:rFonts w:asciiTheme="majorHAnsi" w:eastAsia="Times New Roman" w:hAnsiTheme="majorHAnsi" w:cstheme="majorHAnsi"/>
          <w:sz w:val="24"/>
          <w:szCs w:val="24"/>
        </w:rPr>
      </w:pPr>
    </w:p>
    <w:p w14:paraId="116736CF" w14:textId="19B27E45" w:rsidR="005045DA" w:rsidRPr="00431712" w:rsidRDefault="00347BB3" w:rsidP="005045DA">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T</w:t>
      </w:r>
      <w:r w:rsidR="005045DA" w:rsidRPr="00431712">
        <w:rPr>
          <w:rFonts w:asciiTheme="majorHAnsi" w:eastAsia="Times New Roman" w:hAnsiTheme="majorHAnsi" w:cstheme="majorHAnsi"/>
          <w:sz w:val="24"/>
          <w:szCs w:val="24"/>
        </w:rPr>
        <w:t>he NC Administrative Code goes beyond the Title V/351 AA requirements, that all child health services, whether sick or well, no matter where delivered, must be billed on a sliding fee scale that slides to zero.</w:t>
      </w:r>
    </w:p>
    <w:p w14:paraId="3FAE6AE8" w14:textId="064B9F2F" w:rsidR="005045DA" w:rsidRPr="00431712" w:rsidRDefault="005045DA" w:rsidP="005045DA">
      <w:pPr>
        <w:autoSpaceDE w:val="0"/>
        <w:autoSpaceDN w:val="0"/>
        <w:spacing w:before="100" w:beforeAutospacing="1" w:after="100" w:afterAutospacing="1"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b/>
          <w:bCs/>
          <w:sz w:val="24"/>
          <w:szCs w:val="24"/>
        </w:rPr>
        <w:t xml:space="preserve">10A NCAC 43B .0109 </w:t>
      </w:r>
      <w:r w:rsidR="006D5344">
        <w:rPr>
          <w:rFonts w:asciiTheme="majorHAnsi" w:eastAsia="Times New Roman" w:hAnsiTheme="majorHAnsi" w:cstheme="majorHAnsi"/>
          <w:b/>
          <w:bCs/>
          <w:sz w:val="24"/>
          <w:szCs w:val="24"/>
        </w:rPr>
        <w:t>CLIENT</w:t>
      </w:r>
      <w:r w:rsidRPr="00431712">
        <w:rPr>
          <w:rFonts w:asciiTheme="majorHAnsi" w:eastAsia="Times New Roman" w:hAnsiTheme="majorHAnsi" w:cstheme="majorHAnsi"/>
          <w:b/>
          <w:bCs/>
          <w:sz w:val="24"/>
          <w:szCs w:val="24"/>
        </w:rPr>
        <w:t xml:space="preserve"> AND THIRD-PARTY FEES </w:t>
      </w:r>
    </w:p>
    <w:p w14:paraId="2148199B" w14:textId="0BD5F42F" w:rsidR="005045DA" w:rsidRPr="00431712" w:rsidRDefault="005045DA" w:rsidP="005045DA">
      <w:pPr>
        <w:numPr>
          <w:ilvl w:val="3"/>
          <w:numId w:val="6"/>
        </w:numPr>
        <w:autoSpaceDE w:val="0"/>
        <w:autoSpaceDN w:val="0"/>
        <w:spacing w:before="100" w:beforeAutospacing="1" w:after="100" w:afterAutospacing="1"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If a local provider imposes any charges on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s</w:t>
      </w:r>
      <w:r w:rsidR="007E7A27">
        <w:rPr>
          <w:rFonts w:asciiTheme="majorHAnsi" w:eastAsia="Times New Roman" w:hAnsiTheme="majorHAnsi" w:cstheme="majorHAnsi"/>
          <w:sz w:val="24"/>
          <w:szCs w:val="24"/>
        </w:rPr>
        <w:t xml:space="preserve"> </w:t>
      </w:r>
      <w:r w:rsidRPr="00431712">
        <w:rPr>
          <w:rFonts w:asciiTheme="majorHAnsi" w:eastAsia="Times New Roman" w:hAnsiTheme="majorHAnsi" w:cstheme="majorHAnsi"/>
          <w:sz w:val="24"/>
          <w:szCs w:val="24"/>
        </w:rPr>
        <w:t xml:space="preserve">for maternal and child health services, such charges: </w:t>
      </w:r>
    </w:p>
    <w:p w14:paraId="660B022F" w14:textId="77777777" w:rsidR="005045DA" w:rsidRPr="00431712" w:rsidRDefault="005045DA" w:rsidP="005045DA">
      <w:pPr>
        <w:numPr>
          <w:ilvl w:val="4"/>
          <w:numId w:val="6"/>
        </w:numPr>
        <w:autoSpaceDE w:val="0"/>
        <w:autoSpaceDN w:val="0"/>
        <w:spacing w:before="100" w:beforeAutospacing="1" w:after="100" w:afterAutospacing="1"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Will be applied according to a public schedule of </w:t>
      </w:r>
      <w:proofErr w:type="gramStart"/>
      <w:r w:rsidRPr="00431712">
        <w:rPr>
          <w:rFonts w:asciiTheme="majorHAnsi" w:eastAsia="Times New Roman" w:hAnsiTheme="majorHAnsi" w:cstheme="majorHAnsi"/>
          <w:sz w:val="24"/>
          <w:szCs w:val="24"/>
        </w:rPr>
        <w:t>charges;</w:t>
      </w:r>
      <w:proofErr w:type="gramEnd"/>
      <w:r w:rsidRPr="00431712">
        <w:rPr>
          <w:rFonts w:asciiTheme="majorHAnsi" w:eastAsia="Times New Roman" w:hAnsiTheme="majorHAnsi" w:cstheme="majorHAnsi"/>
          <w:sz w:val="24"/>
          <w:szCs w:val="24"/>
        </w:rPr>
        <w:t xml:space="preserve"> </w:t>
      </w:r>
    </w:p>
    <w:p w14:paraId="4F5FABBA" w14:textId="77777777" w:rsidR="005045DA" w:rsidRPr="00431712" w:rsidRDefault="005045DA" w:rsidP="005045DA">
      <w:pPr>
        <w:numPr>
          <w:ilvl w:val="4"/>
          <w:numId w:val="6"/>
        </w:numPr>
        <w:autoSpaceDE w:val="0"/>
        <w:autoSpaceDN w:val="0"/>
        <w:spacing w:before="100" w:beforeAutospacing="1" w:after="100" w:afterAutospacing="1"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Will not be imposed on low-income individuals or their </w:t>
      </w:r>
      <w:proofErr w:type="gramStart"/>
      <w:r w:rsidRPr="00431712">
        <w:rPr>
          <w:rFonts w:asciiTheme="majorHAnsi" w:eastAsia="Times New Roman" w:hAnsiTheme="majorHAnsi" w:cstheme="majorHAnsi"/>
          <w:sz w:val="24"/>
          <w:szCs w:val="24"/>
        </w:rPr>
        <w:t>families;</w:t>
      </w:r>
      <w:proofErr w:type="gramEnd"/>
      <w:r w:rsidRPr="00431712">
        <w:rPr>
          <w:rFonts w:asciiTheme="majorHAnsi" w:eastAsia="Times New Roman" w:hAnsiTheme="majorHAnsi" w:cstheme="majorHAnsi"/>
          <w:sz w:val="24"/>
          <w:szCs w:val="24"/>
        </w:rPr>
        <w:t xml:space="preserve"> </w:t>
      </w:r>
    </w:p>
    <w:p w14:paraId="244BD291" w14:textId="77777777" w:rsidR="005045DA" w:rsidRPr="00431712" w:rsidRDefault="005045DA" w:rsidP="005045DA">
      <w:pPr>
        <w:numPr>
          <w:ilvl w:val="4"/>
          <w:numId w:val="6"/>
        </w:numPr>
        <w:autoSpaceDE w:val="0"/>
        <w:autoSpaceDN w:val="0"/>
        <w:spacing w:before="100" w:beforeAutospacing="1" w:after="100" w:afterAutospacing="1"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Will be adjusted to reflect the income, resources, and family size of the individual receiving the services. </w:t>
      </w:r>
    </w:p>
    <w:p w14:paraId="0BD9CFE8" w14:textId="7AB336A9" w:rsidR="005045DA" w:rsidRPr="00431712" w:rsidRDefault="005045DA" w:rsidP="005045DA">
      <w:pPr>
        <w:numPr>
          <w:ilvl w:val="3"/>
          <w:numId w:val="6"/>
        </w:numPr>
        <w:autoSpaceDE w:val="0"/>
        <w:autoSpaceDN w:val="0"/>
        <w:spacing w:before="100" w:beforeAutospacing="1" w:after="100" w:afterAutospacing="1"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If </w:t>
      </w:r>
      <w:r w:rsidR="00794082">
        <w:rPr>
          <w:rFonts w:asciiTheme="majorHAnsi" w:eastAsia="Times New Roman" w:hAnsiTheme="majorHAnsi" w:cstheme="majorHAnsi"/>
          <w:sz w:val="24"/>
          <w:szCs w:val="24"/>
        </w:rPr>
        <w:t xml:space="preserve">client </w:t>
      </w:r>
      <w:r w:rsidRPr="00431712">
        <w:rPr>
          <w:rFonts w:asciiTheme="majorHAnsi" w:eastAsia="Times New Roman" w:hAnsiTheme="majorHAnsi" w:cstheme="majorHAnsi"/>
          <w:sz w:val="24"/>
          <w:szCs w:val="24"/>
        </w:rPr>
        <w:t xml:space="preserve">fees are charged, providers must make reasonable efforts to collect from third party payors. </w:t>
      </w:r>
    </w:p>
    <w:p w14:paraId="3E09B8D8" w14:textId="4CBC1663" w:rsidR="005045DA" w:rsidRPr="00431712" w:rsidRDefault="006D5344" w:rsidP="005045DA">
      <w:pPr>
        <w:numPr>
          <w:ilvl w:val="3"/>
          <w:numId w:val="6"/>
        </w:numPr>
        <w:autoSpaceDE w:val="0"/>
        <w:autoSpaceDN w:val="0"/>
        <w:spacing w:before="100" w:beforeAutospacing="1" w:after="100" w:afterAutospacing="1"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Client</w:t>
      </w:r>
      <w:r w:rsidR="005045DA" w:rsidRPr="00431712">
        <w:rPr>
          <w:rFonts w:asciiTheme="majorHAnsi" w:eastAsia="Times New Roman" w:hAnsiTheme="majorHAnsi" w:cstheme="majorHAnsi"/>
          <w:sz w:val="24"/>
          <w:szCs w:val="24"/>
        </w:rPr>
        <w:t xml:space="preserve"> and third-party fees collected by the local provider for the provision of maternal and child health services must be used, upon approval of the program, to expand, maintain, or enhance these services. No person shall be denied services</w:t>
      </w:r>
      <w:r w:rsidR="00B318C8">
        <w:rPr>
          <w:rFonts w:asciiTheme="majorHAnsi" w:eastAsia="Times New Roman" w:hAnsiTheme="majorHAnsi" w:cstheme="majorHAnsi"/>
          <w:color w:val="FF0000"/>
          <w:sz w:val="24"/>
          <w:szCs w:val="24"/>
        </w:rPr>
        <w:t xml:space="preserve"> </w:t>
      </w:r>
      <w:r w:rsidR="00B318C8" w:rsidRPr="00BA3A60">
        <w:rPr>
          <w:rFonts w:asciiTheme="majorHAnsi" w:eastAsia="Times New Roman" w:hAnsiTheme="majorHAnsi" w:cstheme="majorHAnsi"/>
          <w:sz w:val="24"/>
          <w:szCs w:val="24"/>
        </w:rPr>
        <w:t>nor subject to any variation in services</w:t>
      </w:r>
      <w:r w:rsidR="005045DA" w:rsidRPr="00BA3A60">
        <w:rPr>
          <w:rFonts w:asciiTheme="majorHAnsi" w:eastAsia="Times New Roman" w:hAnsiTheme="majorHAnsi" w:cstheme="majorHAnsi"/>
          <w:sz w:val="24"/>
          <w:szCs w:val="24"/>
        </w:rPr>
        <w:t xml:space="preserve"> </w:t>
      </w:r>
      <w:r w:rsidR="005045DA" w:rsidRPr="00431712">
        <w:rPr>
          <w:rFonts w:asciiTheme="majorHAnsi" w:eastAsia="Times New Roman" w:hAnsiTheme="majorHAnsi" w:cstheme="majorHAnsi"/>
          <w:sz w:val="24"/>
          <w:szCs w:val="24"/>
        </w:rPr>
        <w:t>because of an inability to pay.</w:t>
      </w:r>
    </w:p>
    <w:p w14:paraId="16050DD7" w14:textId="77777777" w:rsidR="005045DA" w:rsidRPr="00431712" w:rsidRDefault="005045DA" w:rsidP="005045DA">
      <w:p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i/>
          <w:iCs/>
          <w:sz w:val="24"/>
          <w:szCs w:val="24"/>
        </w:rPr>
        <w:lastRenderedPageBreak/>
        <w:t>History Note: Authority G.S. 130A-124; Eff. April 1, 1985; Pursuant to G.S. 150B-21.3A, rule is necessary without substantive public interest Eff. October 3, 2017</w:t>
      </w:r>
    </w:p>
    <w:p w14:paraId="5AF09CA3" w14:textId="3D0DD9F7" w:rsidR="005045DA" w:rsidRDefault="005045DA" w:rsidP="005045DA">
      <w:pPr>
        <w:rPr>
          <w:rFonts w:asciiTheme="majorHAnsi" w:hAnsiTheme="majorHAnsi" w:cstheme="majorHAnsi"/>
          <w:b/>
        </w:rPr>
      </w:pPr>
    </w:p>
    <w:p w14:paraId="6FF20170" w14:textId="2E0E9692" w:rsidR="00110C31" w:rsidRDefault="00110C31" w:rsidP="00110C31">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Child Health funds may not be used to supplement Medicaid services, support services or activities supported by other Agreement Addenda, and may not support services and activit</w:t>
      </w:r>
      <w:r w:rsidR="00F36A71">
        <w:rPr>
          <w:rFonts w:asciiTheme="majorHAnsi" w:eastAsia="Times New Roman" w:hAnsiTheme="majorHAnsi" w:cstheme="majorHAnsi"/>
          <w:sz w:val="24"/>
          <w:szCs w:val="24"/>
        </w:rPr>
        <w:t>i</w:t>
      </w:r>
      <w:r>
        <w:rPr>
          <w:rFonts w:asciiTheme="majorHAnsi" w:eastAsia="Times New Roman" w:hAnsiTheme="majorHAnsi" w:cstheme="majorHAnsi"/>
          <w:sz w:val="24"/>
          <w:szCs w:val="24"/>
        </w:rPr>
        <w:t>es that have not been approved by the C&amp;Y Branch.</w:t>
      </w:r>
    </w:p>
    <w:p w14:paraId="576F9D4A" w14:textId="77777777" w:rsidR="00110C31" w:rsidRPr="00431712" w:rsidRDefault="00110C31" w:rsidP="005045DA">
      <w:pPr>
        <w:rPr>
          <w:rFonts w:asciiTheme="majorHAnsi" w:hAnsiTheme="majorHAnsi" w:cstheme="majorHAnsi"/>
          <w:b/>
        </w:rPr>
      </w:pPr>
    </w:p>
    <w:p w14:paraId="5BB60782" w14:textId="59B9BBE6" w:rsidR="009A03DE" w:rsidRPr="00266FE9" w:rsidRDefault="009A03DE" w:rsidP="00266FE9">
      <w:pPr>
        <w:pStyle w:val="Heading1"/>
        <w:rPr>
          <w:sz w:val="28"/>
          <w:szCs w:val="28"/>
        </w:rPr>
      </w:pPr>
      <w:bookmarkStart w:id="16" w:name="_Toc46142049"/>
      <w:r w:rsidRPr="00266FE9">
        <w:rPr>
          <w:sz w:val="28"/>
          <w:szCs w:val="28"/>
        </w:rPr>
        <w:t xml:space="preserve">Title X Requirements Related to Income Collection </w:t>
      </w:r>
      <w:r w:rsidR="00A760FB" w:rsidRPr="00266FE9">
        <w:rPr>
          <w:sz w:val="28"/>
          <w:szCs w:val="28"/>
        </w:rPr>
        <w:t>for</w:t>
      </w:r>
      <w:r w:rsidRPr="00266FE9">
        <w:rPr>
          <w:sz w:val="28"/>
          <w:szCs w:val="28"/>
        </w:rPr>
        <w:t xml:space="preserve"> Confidential </w:t>
      </w:r>
      <w:r w:rsidR="006D5344" w:rsidRPr="00266FE9">
        <w:rPr>
          <w:sz w:val="28"/>
          <w:szCs w:val="28"/>
        </w:rPr>
        <w:t>Client</w:t>
      </w:r>
      <w:r w:rsidRPr="00266FE9">
        <w:rPr>
          <w:sz w:val="28"/>
          <w:szCs w:val="28"/>
        </w:rPr>
        <w:t>s</w:t>
      </w:r>
      <w:bookmarkEnd w:id="16"/>
    </w:p>
    <w:p w14:paraId="714AEE73" w14:textId="3512AD34" w:rsidR="009A03DE" w:rsidRDefault="009A03DE" w:rsidP="001636D0">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Title X requires that </w:t>
      </w:r>
      <w:r w:rsidR="00410C59">
        <w:rPr>
          <w:rFonts w:asciiTheme="majorHAnsi" w:hAnsiTheme="majorHAnsi" w:cstheme="majorHAnsi"/>
          <w:sz w:val="24"/>
          <w:szCs w:val="24"/>
        </w:rPr>
        <w:t>any client</w:t>
      </w:r>
      <w:r w:rsidRPr="00431712">
        <w:rPr>
          <w:rFonts w:asciiTheme="majorHAnsi" w:hAnsiTheme="majorHAnsi" w:cstheme="majorHAnsi"/>
          <w:sz w:val="24"/>
          <w:szCs w:val="24"/>
        </w:rPr>
        <w:t xml:space="preserve"> seeking confidential services be considered a family of one and that only their income would be used in assessing their percent pay on the </w:t>
      </w:r>
      <w:r w:rsidR="002F451C">
        <w:rPr>
          <w:rFonts w:asciiTheme="majorHAnsi" w:hAnsiTheme="majorHAnsi" w:cstheme="majorHAnsi"/>
          <w:sz w:val="24"/>
          <w:szCs w:val="24"/>
        </w:rPr>
        <w:t>sliding fee scale</w:t>
      </w:r>
      <w:r w:rsidRPr="00431712">
        <w:rPr>
          <w:rFonts w:asciiTheme="majorHAnsi" w:hAnsiTheme="majorHAnsi" w:cstheme="majorHAnsi"/>
          <w:sz w:val="24"/>
          <w:szCs w:val="24"/>
        </w:rPr>
        <w:t>.</w:t>
      </w:r>
    </w:p>
    <w:p w14:paraId="288B6A10" w14:textId="77777777" w:rsidR="00127F35" w:rsidRPr="00431712" w:rsidRDefault="00127F35" w:rsidP="00B74E0C">
      <w:pPr>
        <w:spacing w:after="0"/>
        <w:rPr>
          <w:rFonts w:asciiTheme="majorHAnsi" w:hAnsiTheme="majorHAnsi" w:cstheme="majorHAnsi"/>
          <w:sz w:val="24"/>
          <w:szCs w:val="24"/>
        </w:rPr>
      </w:pPr>
    </w:p>
    <w:p w14:paraId="47897261" w14:textId="1CF32088" w:rsidR="009A03DE" w:rsidRDefault="009A03DE" w:rsidP="001636D0">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A copy of the </w:t>
      </w:r>
      <w:r w:rsidR="00E12CBF">
        <w:rPr>
          <w:rFonts w:asciiTheme="majorHAnsi" w:hAnsiTheme="majorHAnsi" w:cstheme="majorHAnsi"/>
          <w:color w:val="FF0000"/>
          <w:sz w:val="24"/>
          <w:szCs w:val="24"/>
        </w:rPr>
        <w:t>Income and Eligibility Statement (P</w:t>
      </w:r>
      <w:r w:rsidR="009900CB">
        <w:rPr>
          <w:rFonts w:asciiTheme="majorHAnsi" w:hAnsiTheme="majorHAnsi" w:cstheme="majorHAnsi"/>
          <w:color w:val="FF0000"/>
          <w:sz w:val="24"/>
          <w:szCs w:val="24"/>
        </w:rPr>
        <w:t xml:space="preserve">lease </w:t>
      </w:r>
      <w:r w:rsidR="009E0081">
        <w:rPr>
          <w:rFonts w:asciiTheme="majorHAnsi" w:hAnsiTheme="majorHAnsi" w:cstheme="majorHAnsi"/>
          <w:color w:val="FF0000"/>
          <w:sz w:val="24"/>
          <w:szCs w:val="24"/>
        </w:rPr>
        <w:t>refer to</w:t>
      </w:r>
      <w:r w:rsidR="009900CB">
        <w:rPr>
          <w:rFonts w:asciiTheme="majorHAnsi" w:hAnsiTheme="majorHAnsi" w:cstheme="majorHAnsi"/>
          <w:color w:val="FF0000"/>
          <w:sz w:val="24"/>
          <w:szCs w:val="24"/>
        </w:rPr>
        <w:t xml:space="preserve"> </w:t>
      </w:r>
      <w:r w:rsidR="009E0081">
        <w:rPr>
          <w:rFonts w:asciiTheme="majorHAnsi" w:hAnsiTheme="majorHAnsi" w:cstheme="majorHAnsi"/>
          <w:color w:val="FF0000"/>
          <w:sz w:val="24"/>
          <w:szCs w:val="24"/>
        </w:rPr>
        <w:t>A</w:t>
      </w:r>
      <w:r w:rsidR="009900CB">
        <w:rPr>
          <w:rFonts w:asciiTheme="majorHAnsi" w:hAnsiTheme="majorHAnsi" w:cstheme="majorHAnsi"/>
          <w:color w:val="FF0000"/>
          <w:sz w:val="24"/>
          <w:szCs w:val="24"/>
        </w:rPr>
        <w:t>ttachment</w:t>
      </w:r>
      <w:r w:rsidR="009E0081">
        <w:rPr>
          <w:rFonts w:asciiTheme="majorHAnsi" w:hAnsiTheme="majorHAnsi" w:cstheme="majorHAnsi"/>
          <w:color w:val="FF0000"/>
          <w:sz w:val="24"/>
          <w:szCs w:val="24"/>
        </w:rPr>
        <w:t xml:space="preserve"> B</w:t>
      </w:r>
      <w:r w:rsidR="009900CB">
        <w:rPr>
          <w:rFonts w:asciiTheme="majorHAnsi" w:hAnsiTheme="majorHAnsi" w:cstheme="majorHAnsi"/>
          <w:color w:val="FF0000"/>
          <w:sz w:val="24"/>
          <w:szCs w:val="24"/>
        </w:rPr>
        <w:t>)</w:t>
      </w:r>
      <w:r w:rsidRPr="00431712">
        <w:rPr>
          <w:rFonts w:asciiTheme="majorHAnsi" w:hAnsiTheme="majorHAnsi" w:cstheme="majorHAnsi"/>
          <w:color w:val="FF0000"/>
          <w:sz w:val="24"/>
          <w:szCs w:val="24"/>
        </w:rPr>
        <w:t xml:space="preserve"> </w:t>
      </w:r>
      <w:r w:rsidRPr="00431712">
        <w:rPr>
          <w:rFonts w:asciiTheme="majorHAnsi" w:hAnsiTheme="majorHAnsi" w:cstheme="majorHAnsi"/>
          <w:sz w:val="24"/>
          <w:szCs w:val="24"/>
        </w:rPr>
        <w:t xml:space="preserve">should be maintained for future reference. The number in the household, annual gross income and percentage of pay should be reflected on the financial documentation. The documentation should be signed and dated by the interviewer and </w:t>
      </w:r>
      <w:r w:rsidR="006D5344">
        <w:rPr>
          <w:rFonts w:asciiTheme="majorHAnsi" w:hAnsiTheme="majorHAnsi" w:cstheme="majorHAnsi"/>
          <w:sz w:val="24"/>
          <w:szCs w:val="24"/>
        </w:rPr>
        <w:t>client</w:t>
      </w:r>
      <w:r w:rsidRPr="00431712">
        <w:rPr>
          <w:rFonts w:asciiTheme="majorHAnsi" w:hAnsiTheme="majorHAnsi" w:cstheme="majorHAnsi"/>
          <w:sz w:val="24"/>
          <w:szCs w:val="24"/>
        </w:rPr>
        <w:t xml:space="preserve">.  Use of electronic signatures is acceptable.  </w:t>
      </w:r>
    </w:p>
    <w:p w14:paraId="3633C8BD" w14:textId="77777777" w:rsidR="00352430" w:rsidRPr="00431712" w:rsidRDefault="00352430" w:rsidP="001636D0">
      <w:pPr>
        <w:spacing w:after="0" w:line="240" w:lineRule="auto"/>
        <w:rPr>
          <w:rFonts w:asciiTheme="majorHAnsi" w:hAnsiTheme="majorHAnsi" w:cstheme="majorHAnsi"/>
          <w:sz w:val="24"/>
          <w:szCs w:val="24"/>
        </w:rPr>
      </w:pPr>
    </w:p>
    <w:p w14:paraId="7EF5CA9A" w14:textId="5BC02C93" w:rsidR="009A03DE" w:rsidRDefault="00546FFF" w:rsidP="001636D0">
      <w:pPr>
        <w:spacing w:after="0" w:line="240" w:lineRule="auto"/>
        <w:rPr>
          <w:rFonts w:asciiTheme="majorHAnsi" w:hAnsiTheme="majorHAnsi" w:cstheme="majorHAnsi"/>
          <w:sz w:val="24"/>
          <w:szCs w:val="24"/>
        </w:rPr>
      </w:pPr>
      <w:r w:rsidRPr="00BA3A60">
        <w:rPr>
          <w:rFonts w:asciiTheme="majorHAnsi" w:hAnsiTheme="majorHAnsi" w:cstheme="majorHAnsi"/>
          <w:b/>
          <w:bCs/>
          <w:sz w:val="24"/>
          <w:szCs w:val="24"/>
        </w:rPr>
        <w:t>Income must be assessed at every Family Planning Clinic visit</w:t>
      </w:r>
      <w:r w:rsidR="00E62CE9" w:rsidRPr="00BA3A60">
        <w:rPr>
          <w:rFonts w:asciiTheme="majorHAnsi" w:hAnsiTheme="majorHAnsi" w:cstheme="majorHAnsi"/>
          <w:b/>
          <w:bCs/>
          <w:sz w:val="24"/>
          <w:szCs w:val="24"/>
        </w:rPr>
        <w:t>, including clients who have Medicaid or Commercial Insurance</w:t>
      </w:r>
      <w:r w:rsidRPr="00BA3A60">
        <w:rPr>
          <w:rFonts w:asciiTheme="majorHAnsi" w:hAnsiTheme="majorHAnsi" w:cstheme="majorHAnsi"/>
          <w:sz w:val="24"/>
          <w:szCs w:val="24"/>
        </w:rPr>
        <w:t xml:space="preserve">.  </w:t>
      </w:r>
      <w:r w:rsidR="009A03DE" w:rsidRPr="00BA3A60">
        <w:rPr>
          <w:rFonts w:asciiTheme="majorHAnsi" w:hAnsiTheme="majorHAnsi" w:cstheme="majorHAnsi"/>
          <w:sz w:val="24"/>
          <w:szCs w:val="24"/>
        </w:rPr>
        <w:t xml:space="preserve">Following the initial financial eligibility determination, the </w:t>
      </w:r>
      <w:r w:rsidR="006D5344" w:rsidRPr="00BA3A60">
        <w:rPr>
          <w:rFonts w:asciiTheme="majorHAnsi" w:hAnsiTheme="majorHAnsi" w:cstheme="majorHAnsi"/>
          <w:sz w:val="24"/>
          <w:szCs w:val="24"/>
        </w:rPr>
        <w:t>client</w:t>
      </w:r>
      <w:r w:rsidR="009A03DE" w:rsidRPr="00BA3A60">
        <w:rPr>
          <w:rFonts w:asciiTheme="majorHAnsi" w:hAnsiTheme="majorHAnsi" w:cstheme="majorHAnsi"/>
          <w:sz w:val="24"/>
          <w:szCs w:val="24"/>
        </w:rPr>
        <w:t xml:space="preserve"> </w:t>
      </w:r>
      <w:r w:rsidR="00E62CE9" w:rsidRPr="00BA3A60">
        <w:rPr>
          <w:rFonts w:asciiTheme="majorHAnsi" w:hAnsiTheme="majorHAnsi" w:cstheme="majorHAnsi"/>
          <w:sz w:val="24"/>
          <w:szCs w:val="24"/>
        </w:rPr>
        <w:t xml:space="preserve">must </w:t>
      </w:r>
      <w:r w:rsidR="009A03DE" w:rsidRPr="00431712">
        <w:rPr>
          <w:rFonts w:asciiTheme="majorHAnsi" w:hAnsiTheme="majorHAnsi" w:cstheme="majorHAnsi"/>
          <w:sz w:val="24"/>
          <w:szCs w:val="24"/>
        </w:rPr>
        <w:t xml:space="preserve">be asked at each visit if there has been a change in their financial status. Income will always be based on the “actual date” of service. If there has been a change or it is time for their annual review the income determination process should take place. </w:t>
      </w:r>
    </w:p>
    <w:p w14:paraId="5B985BE1" w14:textId="77777777" w:rsidR="001636D0" w:rsidRPr="00431712" w:rsidRDefault="001636D0" w:rsidP="001636D0">
      <w:pPr>
        <w:spacing w:after="0" w:line="240" w:lineRule="auto"/>
        <w:rPr>
          <w:rFonts w:asciiTheme="majorHAnsi" w:hAnsiTheme="majorHAnsi" w:cstheme="majorHAnsi"/>
          <w:sz w:val="24"/>
          <w:szCs w:val="24"/>
        </w:rPr>
      </w:pPr>
    </w:p>
    <w:p w14:paraId="366A6E35" w14:textId="6F165E5E" w:rsidR="009A03DE" w:rsidRDefault="006D5344" w:rsidP="00D93B96">
      <w:pPr>
        <w:pStyle w:val="BodyText3"/>
      </w:pPr>
      <w:r>
        <w:t>Client</w:t>
      </w:r>
      <w:r w:rsidR="009A03DE" w:rsidRPr="00431712">
        <w:t xml:space="preserve"> fees are assessed according to the rules and regulations of each program and the recommended Program’s Poverty Level Scale (Sliding Fee Scale) will be used to determine fees.  All third-party providers </w:t>
      </w:r>
      <w:r w:rsidR="00410C59">
        <w:t>will be</w:t>
      </w:r>
      <w:r w:rsidR="009A03DE" w:rsidRPr="00431712">
        <w:t xml:space="preserve"> billed</w:t>
      </w:r>
      <w:r w:rsidR="00410C59">
        <w:t xml:space="preserve">, without discount, </w:t>
      </w:r>
      <w:r w:rsidR="009A03DE" w:rsidRPr="00431712">
        <w:t>where applicable.</w:t>
      </w:r>
    </w:p>
    <w:p w14:paraId="482F31A3" w14:textId="77777777" w:rsidR="001636D0" w:rsidRPr="00431712" w:rsidRDefault="001636D0" w:rsidP="001636D0">
      <w:pPr>
        <w:spacing w:after="0" w:line="240" w:lineRule="auto"/>
        <w:rPr>
          <w:rFonts w:asciiTheme="majorHAnsi" w:hAnsiTheme="majorHAnsi" w:cstheme="majorHAnsi"/>
          <w:sz w:val="24"/>
          <w:szCs w:val="24"/>
        </w:rPr>
      </w:pPr>
    </w:p>
    <w:p w14:paraId="6BA3B6F2" w14:textId="1FAE7F06" w:rsidR="001636D0" w:rsidRDefault="00BA3A60" w:rsidP="001636D0">
      <w:pPr>
        <w:spacing w:after="0" w:line="240" w:lineRule="auto"/>
        <w:rPr>
          <w:rFonts w:asciiTheme="majorHAnsi" w:hAnsiTheme="majorHAnsi" w:cstheme="majorHAnsi"/>
          <w:sz w:val="24"/>
          <w:szCs w:val="24"/>
        </w:rPr>
      </w:pPr>
      <w:r w:rsidRPr="00BA3A60">
        <w:rPr>
          <w:rFonts w:asciiTheme="majorHAnsi" w:hAnsiTheme="majorHAnsi" w:cstheme="majorHAnsi"/>
          <w:sz w:val="24"/>
          <w:szCs w:val="24"/>
        </w:rPr>
        <w:t>Clients with third-party health insurance that requires copayments must pay the required copay at the time of service. For Family Planning (Title X) clients, copays, deductibles, and any other fees must not exceed the amount they would owe under the sliding fee scale</w:t>
      </w:r>
      <w:r w:rsidR="00511474">
        <w:rPr>
          <w:rFonts w:asciiTheme="majorHAnsi" w:hAnsiTheme="majorHAnsi" w:cstheme="majorHAnsi"/>
          <w:sz w:val="24"/>
          <w:szCs w:val="24"/>
        </w:rPr>
        <w:t xml:space="preserve"> </w:t>
      </w:r>
      <w:r w:rsidR="00511474" w:rsidRPr="00A359C9">
        <w:rPr>
          <w:rFonts w:asciiTheme="majorHAnsi" w:hAnsiTheme="majorHAnsi" w:cstheme="majorHAnsi"/>
          <w:sz w:val="24"/>
          <w:szCs w:val="24"/>
        </w:rPr>
        <w:t>if they were uninsured</w:t>
      </w:r>
      <w:r w:rsidRPr="00A359C9">
        <w:rPr>
          <w:rFonts w:asciiTheme="majorHAnsi" w:hAnsiTheme="majorHAnsi" w:cstheme="majorHAnsi"/>
          <w:sz w:val="24"/>
          <w:szCs w:val="24"/>
        </w:rPr>
        <w:t>.</w:t>
      </w:r>
      <w:r w:rsidRPr="00A359C9">
        <w:rPr>
          <w:rFonts w:asciiTheme="majorHAnsi" w:hAnsiTheme="majorHAnsi" w:cstheme="majorHAnsi"/>
          <w:sz w:val="24"/>
          <w:szCs w:val="24"/>
          <w:highlight w:val="yellow"/>
        </w:rPr>
        <w:t xml:space="preserve"> </w:t>
      </w:r>
      <w:r w:rsidRPr="00BA3A60">
        <w:rPr>
          <w:rFonts w:asciiTheme="majorHAnsi" w:hAnsiTheme="majorHAnsi" w:cstheme="majorHAnsi"/>
          <w:b/>
          <w:bCs/>
          <w:sz w:val="24"/>
          <w:szCs w:val="24"/>
          <w:highlight w:val="yellow"/>
        </w:rPr>
        <w:t>Copays, deductibles, and/or coinsurance are not adjusted based on the sliding fee scale—collect whichever amount is lower.</w:t>
      </w:r>
    </w:p>
    <w:p w14:paraId="69174559" w14:textId="77777777" w:rsidR="00BA3A60" w:rsidRPr="00431712" w:rsidRDefault="00BA3A60" w:rsidP="001636D0">
      <w:pPr>
        <w:spacing w:after="0" w:line="240" w:lineRule="auto"/>
        <w:rPr>
          <w:rFonts w:asciiTheme="majorHAnsi" w:hAnsiTheme="majorHAnsi" w:cstheme="majorHAnsi"/>
          <w:sz w:val="24"/>
          <w:szCs w:val="24"/>
        </w:rPr>
      </w:pPr>
    </w:p>
    <w:p w14:paraId="4C8E6EBD" w14:textId="6AFFDBE4" w:rsidR="009A03DE" w:rsidRPr="00431712" w:rsidRDefault="009A03DE" w:rsidP="001636D0">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Income information reported during the financial eligibility screening for one program can be used through other programs offered in the agency, rather than to re-verify income or rely solely on the </w:t>
      </w:r>
      <w:r w:rsidR="006D5344">
        <w:rPr>
          <w:rFonts w:asciiTheme="majorHAnsi" w:hAnsiTheme="majorHAnsi" w:cstheme="majorHAnsi"/>
          <w:sz w:val="24"/>
          <w:szCs w:val="24"/>
        </w:rPr>
        <w:t>client</w:t>
      </w:r>
      <w:r w:rsidRPr="00431712">
        <w:rPr>
          <w:rFonts w:asciiTheme="majorHAnsi" w:hAnsiTheme="majorHAnsi" w:cstheme="majorHAnsi"/>
          <w:sz w:val="24"/>
          <w:szCs w:val="24"/>
        </w:rPr>
        <w:t>’</w:t>
      </w:r>
      <w:r w:rsidR="00C62610">
        <w:rPr>
          <w:rFonts w:asciiTheme="majorHAnsi" w:hAnsiTheme="majorHAnsi" w:cstheme="majorHAnsi"/>
          <w:sz w:val="24"/>
          <w:szCs w:val="24"/>
        </w:rPr>
        <w:t xml:space="preserve">s </w:t>
      </w:r>
      <w:r w:rsidRPr="00431712">
        <w:rPr>
          <w:rFonts w:asciiTheme="majorHAnsi" w:hAnsiTheme="majorHAnsi" w:cstheme="majorHAnsi"/>
          <w:sz w:val="24"/>
          <w:szCs w:val="24"/>
        </w:rPr>
        <w:t>self-report</w:t>
      </w:r>
      <w:r w:rsidRPr="000801FD">
        <w:rPr>
          <w:rFonts w:asciiTheme="majorHAnsi" w:hAnsiTheme="majorHAnsi" w:cstheme="majorHAnsi"/>
          <w:sz w:val="24"/>
          <w:szCs w:val="24"/>
        </w:rPr>
        <w:t>.</w:t>
      </w:r>
      <w:r w:rsidR="00BF7882" w:rsidRPr="000801FD">
        <w:rPr>
          <w:rFonts w:asciiTheme="majorHAnsi" w:hAnsiTheme="majorHAnsi" w:cstheme="majorHAnsi"/>
          <w:sz w:val="24"/>
          <w:szCs w:val="24"/>
        </w:rPr>
        <w:t xml:space="preserve"> Exception to the rule, effective November 8, 2021</w:t>
      </w:r>
      <w:r w:rsidR="002306A7" w:rsidRPr="000801FD">
        <w:rPr>
          <w:rFonts w:asciiTheme="majorHAnsi" w:hAnsiTheme="majorHAnsi" w:cstheme="majorHAnsi"/>
          <w:sz w:val="24"/>
          <w:szCs w:val="24"/>
        </w:rPr>
        <w:t>,</w:t>
      </w:r>
      <w:r w:rsidR="0073243F" w:rsidRPr="000801FD">
        <w:rPr>
          <w:rFonts w:asciiTheme="majorHAnsi" w:hAnsiTheme="majorHAnsi" w:cstheme="majorHAnsi"/>
          <w:sz w:val="24"/>
          <w:szCs w:val="24"/>
        </w:rPr>
        <w:t xml:space="preserve"> for family planning,</w:t>
      </w:r>
      <w:r w:rsidR="002306A7" w:rsidRPr="000801FD">
        <w:rPr>
          <w:rFonts w:asciiTheme="majorHAnsi" w:hAnsiTheme="majorHAnsi" w:cstheme="majorHAnsi"/>
          <w:sz w:val="24"/>
          <w:szCs w:val="24"/>
        </w:rPr>
        <w:t xml:space="preserve"> if income was not provided and the client was charged at 100%</w:t>
      </w:r>
      <w:r w:rsidR="0073243F" w:rsidRPr="000801FD">
        <w:rPr>
          <w:rFonts w:asciiTheme="majorHAnsi" w:hAnsiTheme="majorHAnsi" w:cstheme="majorHAnsi"/>
          <w:sz w:val="24"/>
          <w:szCs w:val="24"/>
        </w:rPr>
        <w:t xml:space="preserve"> previously</w:t>
      </w:r>
      <w:r w:rsidR="002306A7" w:rsidRPr="000801FD">
        <w:rPr>
          <w:rFonts w:asciiTheme="majorHAnsi" w:hAnsiTheme="majorHAnsi" w:cstheme="majorHAnsi"/>
          <w:sz w:val="24"/>
          <w:szCs w:val="24"/>
        </w:rPr>
        <w:t xml:space="preserve">, </w:t>
      </w:r>
      <w:r w:rsidR="0073243F" w:rsidRPr="000801FD">
        <w:rPr>
          <w:rFonts w:asciiTheme="majorHAnsi" w:hAnsiTheme="majorHAnsi" w:cstheme="majorHAnsi"/>
          <w:sz w:val="24"/>
          <w:szCs w:val="24"/>
        </w:rPr>
        <w:t>clients will</w:t>
      </w:r>
      <w:r w:rsidR="002306A7" w:rsidRPr="000801FD">
        <w:rPr>
          <w:rFonts w:asciiTheme="majorHAnsi" w:hAnsiTheme="majorHAnsi" w:cstheme="majorHAnsi"/>
          <w:b/>
          <w:bCs/>
          <w:sz w:val="24"/>
          <w:szCs w:val="24"/>
        </w:rPr>
        <w:t xml:space="preserve"> not</w:t>
      </w:r>
      <w:r w:rsidR="002306A7" w:rsidRPr="000801FD">
        <w:rPr>
          <w:rFonts w:asciiTheme="majorHAnsi" w:hAnsiTheme="majorHAnsi" w:cstheme="majorHAnsi"/>
          <w:sz w:val="24"/>
          <w:szCs w:val="24"/>
        </w:rPr>
        <w:t xml:space="preserve"> automatically</w:t>
      </w:r>
      <w:r w:rsidR="0073243F" w:rsidRPr="000801FD">
        <w:rPr>
          <w:rFonts w:asciiTheme="majorHAnsi" w:hAnsiTheme="majorHAnsi" w:cstheme="majorHAnsi"/>
          <w:sz w:val="24"/>
          <w:szCs w:val="24"/>
        </w:rPr>
        <w:t xml:space="preserve"> be</w:t>
      </w:r>
      <w:r w:rsidR="002306A7" w:rsidRPr="000801FD">
        <w:rPr>
          <w:rFonts w:asciiTheme="majorHAnsi" w:hAnsiTheme="majorHAnsi" w:cstheme="majorHAnsi"/>
          <w:sz w:val="24"/>
          <w:szCs w:val="24"/>
        </w:rPr>
        <w:t xml:space="preserve"> charge</w:t>
      </w:r>
      <w:r w:rsidR="0073243F" w:rsidRPr="000801FD">
        <w:rPr>
          <w:rFonts w:asciiTheme="majorHAnsi" w:hAnsiTheme="majorHAnsi" w:cstheme="majorHAnsi"/>
          <w:sz w:val="24"/>
          <w:szCs w:val="24"/>
        </w:rPr>
        <w:t>d</w:t>
      </w:r>
      <w:r w:rsidR="002306A7" w:rsidRPr="000801FD">
        <w:rPr>
          <w:rFonts w:asciiTheme="majorHAnsi" w:hAnsiTheme="majorHAnsi" w:cstheme="majorHAnsi"/>
          <w:sz w:val="24"/>
          <w:szCs w:val="24"/>
        </w:rPr>
        <w:t xml:space="preserve"> at 100% in family planning</w:t>
      </w:r>
      <w:r w:rsidR="0073243F" w:rsidRPr="000801FD">
        <w:rPr>
          <w:rFonts w:asciiTheme="majorHAnsi" w:hAnsiTheme="majorHAnsi" w:cstheme="majorHAnsi"/>
          <w:sz w:val="24"/>
          <w:szCs w:val="24"/>
        </w:rPr>
        <w:t>.</w:t>
      </w:r>
      <w:r w:rsidR="002306A7" w:rsidRPr="000801FD">
        <w:rPr>
          <w:rFonts w:asciiTheme="majorHAnsi" w:hAnsiTheme="majorHAnsi" w:cstheme="majorHAnsi"/>
          <w:sz w:val="24"/>
          <w:szCs w:val="24"/>
        </w:rPr>
        <w:t xml:space="preserve">  </w:t>
      </w:r>
    </w:p>
    <w:p w14:paraId="0F3B30D0" w14:textId="77777777" w:rsidR="009A03DE" w:rsidRPr="00D93B96" w:rsidRDefault="009A03DE" w:rsidP="00D93B96">
      <w:pPr>
        <w:pStyle w:val="TOC1"/>
        <w:spacing w:after="160"/>
        <w:rPr>
          <w:rFonts w:asciiTheme="majorHAnsi" w:hAnsiTheme="majorHAnsi" w:cstheme="majorHAnsi"/>
        </w:rPr>
      </w:pPr>
    </w:p>
    <w:p w14:paraId="6CCC6178" w14:textId="77777777" w:rsidR="000C0525" w:rsidRPr="00431712" w:rsidRDefault="000C0525" w:rsidP="00266FE9">
      <w:pPr>
        <w:pStyle w:val="Heading1"/>
      </w:pPr>
      <w:bookmarkStart w:id="17" w:name="_Toc46142050"/>
      <w:r w:rsidRPr="00431712">
        <w:t>Child Health/Health Check</w:t>
      </w:r>
      <w:bookmarkEnd w:id="17"/>
    </w:p>
    <w:p w14:paraId="77C4247D" w14:textId="5C6B4E97" w:rsidR="000C0525" w:rsidRPr="00431712" w:rsidRDefault="000C0525" w:rsidP="001636D0">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Well child exams (Health Check) conducted by </w:t>
      </w:r>
      <w:r w:rsidRPr="006331C1">
        <w:rPr>
          <w:rFonts w:asciiTheme="majorHAnsi" w:hAnsiTheme="majorHAnsi" w:cstheme="majorHAnsi"/>
          <w:sz w:val="24"/>
          <w:szCs w:val="24"/>
        </w:rPr>
        <w:t>appropriate provider</w:t>
      </w:r>
      <w:r w:rsidRPr="00431712">
        <w:rPr>
          <w:rFonts w:asciiTheme="majorHAnsi" w:hAnsiTheme="majorHAnsi" w:cstheme="majorHAnsi"/>
          <w:sz w:val="24"/>
          <w:szCs w:val="24"/>
        </w:rPr>
        <w:t>; exam includes medical, social, development, nutritional history, lab work, physical exam and immunizations as needed.</w:t>
      </w:r>
    </w:p>
    <w:p w14:paraId="3AB8BED4" w14:textId="2384D0A2" w:rsidR="000C0525" w:rsidRPr="00431712" w:rsidRDefault="000C0525" w:rsidP="001636D0">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Primary Care (Child Health) for sick children provided by </w:t>
      </w:r>
      <w:r w:rsidR="006331C1" w:rsidRPr="006331C1">
        <w:rPr>
          <w:rFonts w:asciiTheme="majorHAnsi" w:hAnsiTheme="majorHAnsi" w:cstheme="majorHAnsi"/>
          <w:sz w:val="24"/>
          <w:szCs w:val="24"/>
        </w:rPr>
        <w:t>an appropriate</w:t>
      </w:r>
      <w:r w:rsidRPr="006331C1">
        <w:rPr>
          <w:rFonts w:asciiTheme="majorHAnsi" w:hAnsiTheme="majorHAnsi" w:cstheme="majorHAnsi"/>
          <w:sz w:val="24"/>
          <w:szCs w:val="24"/>
        </w:rPr>
        <w:t xml:space="preserve"> provider.</w:t>
      </w:r>
    </w:p>
    <w:p w14:paraId="5C7DA8C0" w14:textId="6BA6113E" w:rsidR="009A03DE" w:rsidRPr="00431712" w:rsidRDefault="001636D0" w:rsidP="00347BB3">
      <w:pPr>
        <w:spacing w:line="240" w:lineRule="auto"/>
        <w:rPr>
          <w:rFonts w:asciiTheme="majorHAnsi" w:hAnsiTheme="majorHAnsi" w:cstheme="majorHAnsi"/>
        </w:rPr>
      </w:pPr>
      <w:r>
        <w:rPr>
          <w:rFonts w:asciiTheme="majorHAnsi" w:hAnsiTheme="majorHAnsi" w:cstheme="majorHAnsi"/>
          <w:b/>
          <w:sz w:val="24"/>
          <w:szCs w:val="24"/>
        </w:rPr>
        <w:br/>
      </w:r>
      <w:r w:rsidR="000C0525" w:rsidRPr="00431712">
        <w:rPr>
          <w:rFonts w:asciiTheme="majorHAnsi" w:hAnsiTheme="majorHAnsi" w:cstheme="majorHAnsi"/>
          <w:b/>
          <w:sz w:val="24"/>
          <w:szCs w:val="24"/>
        </w:rPr>
        <w:t>Eligibility</w:t>
      </w:r>
      <w:r w:rsidR="000C0525" w:rsidRPr="00431712">
        <w:rPr>
          <w:rFonts w:asciiTheme="majorHAnsi" w:hAnsiTheme="majorHAnsi" w:cstheme="majorHAnsi"/>
          <w:sz w:val="24"/>
          <w:szCs w:val="24"/>
        </w:rPr>
        <w:t xml:space="preserve">: </w:t>
      </w:r>
      <w:r w:rsidR="000C0525" w:rsidRPr="00431712">
        <w:rPr>
          <w:rFonts w:asciiTheme="majorHAnsi" w:hAnsiTheme="majorHAnsi" w:cstheme="majorHAnsi"/>
          <w:color w:val="FF0000"/>
          <w:sz w:val="24"/>
          <w:szCs w:val="24"/>
        </w:rPr>
        <w:t>__________County</w:t>
      </w:r>
      <w:r w:rsidR="000C0525" w:rsidRPr="00431712">
        <w:rPr>
          <w:rFonts w:asciiTheme="majorHAnsi" w:hAnsiTheme="majorHAnsi" w:cstheme="majorHAnsi"/>
          <w:sz w:val="24"/>
          <w:szCs w:val="24"/>
        </w:rPr>
        <w:t xml:space="preserve"> resident; birth to 20 years; </w:t>
      </w:r>
      <w:r w:rsidR="006331C1">
        <w:rPr>
          <w:rFonts w:asciiTheme="majorHAnsi" w:hAnsiTheme="majorHAnsi" w:cstheme="majorHAnsi"/>
          <w:sz w:val="24"/>
          <w:szCs w:val="24"/>
        </w:rPr>
        <w:t>d</w:t>
      </w:r>
      <w:r w:rsidR="003B182A" w:rsidRPr="006331C1">
        <w:rPr>
          <w:rFonts w:asciiTheme="majorHAnsi" w:hAnsiTheme="majorHAnsi" w:cstheme="majorHAnsi"/>
          <w:sz w:val="24"/>
          <w:szCs w:val="24"/>
        </w:rPr>
        <w:t xml:space="preserve">ocument </w:t>
      </w:r>
      <w:r w:rsidR="006331C1">
        <w:rPr>
          <w:rFonts w:asciiTheme="majorHAnsi" w:hAnsiTheme="majorHAnsi" w:cstheme="majorHAnsi"/>
          <w:sz w:val="24"/>
          <w:szCs w:val="24"/>
        </w:rPr>
        <w:t>w</w:t>
      </w:r>
      <w:r w:rsidR="00197850" w:rsidRPr="006331C1">
        <w:rPr>
          <w:rFonts w:asciiTheme="majorHAnsi" w:hAnsiTheme="majorHAnsi" w:cstheme="majorHAnsi"/>
          <w:sz w:val="24"/>
          <w:szCs w:val="24"/>
        </w:rPr>
        <w:t>hat</w:t>
      </w:r>
      <w:r w:rsidR="006331C1">
        <w:rPr>
          <w:rFonts w:asciiTheme="majorHAnsi" w:hAnsiTheme="majorHAnsi" w:cstheme="majorHAnsi"/>
          <w:sz w:val="24"/>
          <w:szCs w:val="24"/>
        </w:rPr>
        <w:t xml:space="preserve"> %</w:t>
      </w:r>
      <w:r w:rsidR="00197850" w:rsidRPr="006331C1">
        <w:rPr>
          <w:rFonts w:asciiTheme="majorHAnsi" w:hAnsiTheme="majorHAnsi" w:cstheme="majorHAnsi"/>
          <w:sz w:val="24"/>
          <w:szCs w:val="24"/>
        </w:rPr>
        <w:t xml:space="preserve"> Sliding Fee Scale is </w:t>
      </w:r>
      <w:r w:rsidR="006331C1">
        <w:rPr>
          <w:rFonts w:asciiTheme="majorHAnsi" w:hAnsiTheme="majorHAnsi" w:cstheme="majorHAnsi"/>
          <w:sz w:val="24"/>
          <w:szCs w:val="24"/>
        </w:rPr>
        <w:t>a</w:t>
      </w:r>
      <w:r w:rsidR="00197850" w:rsidRPr="006331C1">
        <w:rPr>
          <w:rFonts w:asciiTheme="majorHAnsi" w:hAnsiTheme="majorHAnsi" w:cstheme="majorHAnsi"/>
          <w:sz w:val="24"/>
          <w:szCs w:val="24"/>
        </w:rPr>
        <w:t>pplied</w:t>
      </w:r>
      <w:r w:rsidR="00FE684C" w:rsidRPr="00431712">
        <w:rPr>
          <w:rFonts w:asciiTheme="majorHAnsi" w:hAnsiTheme="majorHAnsi" w:cstheme="majorHAnsi"/>
          <w:sz w:val="24"/>
          <w:szCs w:val="24"/>
        </w:rPr>
        <w:t xml:space="preserve">; </w:t>
      </w:r>
      <w:r w:rsidR="000C0525" w:rsidRPr="00431712">
        <w:rPr>
          <w:rFonts w:asciiTheme="majorHAnsi" w:hAnsiTheme="majorHAnsi" w:cstheme="majorHAnsi"/>
          <w:sz w:val="24"/>
          <w:szCs w:val="24"/>
        </w:rPr>
        <w:t>Medicaid</w:t>
      </w:r>
      <w:r w:rsidR="008865B4" w:rsidRPr="00431712">
        <w:rPr>
          <w:rFonts w:asciiTheme="majorHAnsi" w:hAnsiTheme="majorHAnsi" w:cstheme="majorHAnsi"/>
          <w:sz w:val="24"/>
          <w:szCs w:val="24"/>
        </w:rPr>
        <w:t>,</w:t>
      </w:r>
      <w:r w:rsidR="000C0525" w:rsidRPr="00431712">
        <w:rPr>
          <w:rFonts w:asciiTheme="majorHAnsi" w:hAnsiTheme="majorHAnsi" w:cstheme="majorHAnsi"/>
          <w:sz w:val="24"/>
          <w:szCs w:val="24"/>
        </w:rPr>
        <w:t xml:space="preserve"> </w:t>
      </w:r>
      <w:r w:rsidR="008865B4" w:rsidRPr="00431712">
        <w:rPr>
          <w:rFonts w:asciiTheme="majorHAnsi" w:hAnsiTheme="majorHAnsi" w:cstheme="majorHAnsi"/>
          <w:sz w:val="24"/>
          <w:szCs w:val="24"/>
        </w:rPr>
        <w:t>or</w:t>
      </w:r>
      <w:r w:rsidR="000C0525" w:rsidRPr="00431712">
        <w:rPr>
          <w:rFonts w:asciiTheme="majorHAnsi" w:hAnsiTheme="majorHAnsi" w:cstheme="majorHAnsi"/>
          <w:sz w:val="24"/>
          <w:szCs w:val="24"/>
        </w:rPr>
        <w:t xml:space="preserve"> Insurance</w:t>
      </w:r>
    </w:p>
    <w:p w14:paraId="43FD8DB1" w14:textId="77777777" w:rsidR="005C7E30" w:rsidRDefault="005C7E30" w:rsidP="005C7E30">
      <w:pPr>
        <w:pStyle w:val="ListParagraph"/>
        <w:tabs>
          <w:tab w:val="left" w:pos="940"/>
        </w:tabs>
        <w:spacing w:after="0" w:line="240" w:lineRule="auto"/>
        <w:ind w:left="0"/>
        <w:rPr>
          <w:rStyle w:val="Heading1Char"/>
        </w:rPr>
      </w:pPr>
      <w:bookmarkStart w:id="18" w:name="_Toc46142040"/>
    </w:p>
    <w:p w14:paraId="76E34F7B" w14:textId="4E057F9D" w:rsidR="005C7E30" w:rsidRDefault="005C7E30" w:rsidP="005C7E30">
      <w:pPr>
        <w:pStyle w:val="ListParagraph"/>
        <w:tabs>
          <w:tab w:val="left" w:pos="940"/>
        </w:tabs>
        <w:spacing w:after="0" w:line="240" w:lineRule="auto"/>
        <w:ind w:left="0"/>
        <w:rPr>
          <w:rFonts w:asciiTheme="majorHAnsi" w:hAnsiTheme="majorHAnsi" w:cstheme="majorHAnsi"/>
          <w:sz w:val="24"/>
          <w:szCs w:val="24"/>
        </w:rPr>
      </w:pPr>
      <w:r w:rsidRPr="00266FE9">
        <w:rPr>
          <w:rStyle w:val="Heading1Char"/>
        </w:rPr>
        <w:t>Vaccine and Administration</w:t>
      </w:r>
      <w:bookmarkEnd w:id="18"/>
      <w:r>
        <w:rPr>
          <w:rStyle w:val="Heading1Char"/>
        </w:rPr>
        <w:t xml:space="preserve"> (Immunization Program)</w:t>
      </w:r>
      <w:r>
        <w:rPr>
          <w:rStyle w:val="Heading1Char"/>
        </w:rPr>
        <w:br/>
      </w:r>
      <w:r w:rsidRPr="00EF360E">
        <w:rPr>
          <w:rFonts w:asciiTheme="majorHAnsi" w:hAnsiTheme="majorHAnsi" w:cstheme="majorHAnsi"/>
          <w:color w:val="FF0000"/>
          <w:sz w:val="24"/>
          <w:szCs w:val="24"/>
        </w:rPr>
        <w:t xml:space="preserve">_________County Health Department </w:t>
      </w:r>
      <w:r w:rsidRPr="00E12CBF">
        <w:rPr>
          <w:rFonts w:asciiTheme="majorHAnsi" w:hAnsiTheme="majorHAnsi" w:cstheme="majorHAnsi"/>
          <w:sz w:val="24"/>
          <w:szCs w:val="24"/>
        </w:rPr>
        <w:t xml:space="preserve">will not charge a fee to clients for state supplied vaccines provided to clients that are eligible for such vaccine in accordance </w:t>
      </w:r>
      <w:proofErr w:type="gramStart"/>
      <w:r w:rsidRPr="00E12CBF">
        <w:rPr>
          <w:rFonts w:asciiTheme="majorHAnsi" w:hAnsiTheme="majorHAnsi" w:cstheme="majorHAnsi"/>
          <w:sz w:val="24"/>
          <w:szCs w:val="24"/>
        </w:rPr>
        <w:t>to</w:t>
      </w:r>
      <w:proofErr w:type="gramEnd"/>
      <w:r w:rsidRPr="00E12CBF">
        <w:rPr>
          <w:rFonts w:asciiTheme="majorHAnsi" w:hAnsiTheme="majorHAnsi" w:cstheme="majorHAnsi"/>
          <w:sz w:val="24"/>
          <w:szCs w:val="24"/>
        </w:rPr>
        <w:t xml:space="preserve"> the NCIP Coverage Criteria and Vaccine for Children.  Administration fees for the rendering of state supplied vaccine may be billed to Medicaid.  State supplied vaccine will be identified with a SL modifier.</w:t>
      </w:r>
      <w:r>
        <w:rPr>
          <w:rFonts w:asciiTheme="majorHAnsi" w:hAnsiTheme="majorHAnsi" w:cstheme="majorHAnsi"/>
          <w:sz w:val="24"/>
          <w:szCs w:val="24"/>
        </w:rPr>
        <w:t xml:space="preserve">  The appropriate NDC code must also be included. </w:t>
      </w:r>
    </w:p>
    <w:p w14:paraId="096D221D" w14:textId="77777777" w:rsidR="005C7E30" w:rsidRPr="00E12CBF" w:rsidRDefault="005C7E30" w:rsidP="005C7E30">
      <w:pPr>
        <w:pStyle w:val="ListParagraph"/>
        <w:tabs>
          <w:tab w:val="left" w:pos="940"/>
        </w:tabs>
        <w:spacing w:after="0" w:line="240" w:lineRule="auto"/>
        <w:ind w:left="0"/>
        <w:rPr>
          <w:rFonts w:asciiTheme="majorHAnsi" w:hAnsiTheme="majorHAnsi" w:cstheme="majorHAnsi"/>
          <w:sz w:val="24"/>
          <w:szCs w:val="24"/>
        </w:rPr>
      </w:pPr>
    </w:p>
    <w:p w14:paraId="3AC272E6" w14:textId="77777777" w:rsidR="005C7E30" w:rsidRPr="00E12CBF" w:rsidRDefault="005C7E30" w:rsidP="005C7E30">
      <w:pPr>
        <w:spacing w:after="0" w:line="240" w:lineRule="auto"/>
        <w:rPr>
          <w:rFonts w:asciiTheme="majorHAnsi" w:eastAsia="Times New Roman" w:hAnsiTheme="majorHAnsi" w:cstheme="majorHAnsi"/>
          <w:sz w:val="24"/>
          <w:szCs w:val="24"/>
        </w:rPr>
      </w:pPr>
      <w:r w:rsidRPr="00E12CBF">
        <w:rPr>
          <w:rFonts w:asciiTheme="majorHAnsi" w:eastAsia="Times New Roman" w:hAnsiTheme="majorHAnsi" w:cstheme="majorHAnsi"/>
          <w:sz w:val="24"/>
          <w:szCs w:val="24"/>
        </w:rPr>
        <w:t xml:space="preserve">Clients and </w:t>
      </w:r>
      <w:proofErr w:type="gramStart"/>
      <w:r w:rsidRPr="00E12CBF">
        <w:rPr>
          <w:rFonts w:asciiTheme="majorHAnsi" w:eastAsia="Times New Roman" w:hAnsiTheme="majorHAnsi" w:cstheme="majorHAnsi"/>
          <w:sz w:val="24"/>
          <w:szCs w:val="24"/>
        </w:rPr>
        <w:t>Third Party</w:t>
      </w:r>
      <w:proofErr w:type="gramEnd"/>
      <w:r w:rsidRPr="00E12CBF">
        <w:rPr>
          <w:rFonts w:asciiTheme="majorHAnsi" w:eastAsia="Times New Roman" w:hAnsiTheme="majorHAnsi" w:cstheme="majorHAnsi"/>
          <w:sz w:val="24"/>
          <w:szCs w:val="24"/>
        </w:rPr>
        <w:t xml:space="preserve"> Payers may be charged and/or billed the administration fee and the cost of purchased vaccine by the </w:t>
      </w:r>
      <w:r w:rsidRPr="00EF360E">
        <w:rPr>
          <w:rFonts w:asciiTheme="majorHAnsi" w:eastAsia="Times New Roman" w:hAnsiTheme="majorHAnsi" w:cstheme="majorHAnsi"/>
          <w:color w:val="FF0000"/>
          <w:sz w:val="24"/>
          <w:szCs w:val="24"/>
        </w:rPr>
        <w:t xml:space="preserve">__________County Health Department </w:t>
      </w:r>
      <w:r w:rsidRPr="00E12CBF">
        <w:rPr>
          <w:rFonts w:asciiTheme="majorHAnsi" w:eastAsia="Times New Roman" w:hAnsiTheme="majorHAnsi" w:cstheme="majorHAnsi"/>
          <w:sz w:val="24"/>
          <w:szCs w:val="24"/>
        </w:rPr>
        <w:t>as a non-sliding fee when provided outside of programs.</w:t>
      </w:r>
    </w:p>
    <w:p w14:paraId="50BEBC84" w14:textId="77777777" w:rsidR="005C7E30" w:rsidRPr="00E12CBF" w:rsidRDefault="005C7E30" w:rsidP="005C7E30">
      <w:pPr>
        <w:spacing w:after="0" w:line="240" w:lineRule="auto"/>
        <w:rPr>
          <w:rFonts w:asciiTheme="majorHAnsi" w:eastAsia="Times New Roman" w:hAnsiTheme="majorHAnsi" w:cstheme="majorHAnsi"/>
          <w:sz w:val="24"/>
          <w:szCs w:val="24"/>
        </w:rPr>
      </w:pPr>
    </w:p>
    <w:p w14:paraId="0B37E1F0" w14:textId="27095408" w:rsidR="005C7E30" w:rsidRDefault="005C7E30" w:rsidP="005C7E30">
      <w:pPr>
        <w:spacing w:after="0" w:line="240" w:lineRule="auto"/>
        <w:rPr>
          <w:rFonts w:asciiTheme="majorHAnsi" w:eastAsia="Times New Roman" w:hAnsiTheme="majorHAnsi" w:cstheme="majorHAnsi"/>
          <w:sz w:val="24"/>
          <w:szCs w:val="24"/>
        </w:rPr>
      </w:pPr>
      <w:r w:rsidRPr="005C7E30">
        <w:rPr>
          <w:rFonts w:asciiTheme="majorHAnsi" w:eastAsia="Times New Roman" w:hAnsiTheme="majorHAnsi" w:cstheme="majorHAnsi"/>
          <w:b/>
          <w:bCs/>
          <w:sz w:val="24"/>
          <w:szCs w:val="24"/>
        </w:rPr>
        <w:t>Eligibility:</w:t>
      </w:r>
      <w:r>
        <w:rPr>
          <w:rFonts w:asciiTheme="majorHAnsi" w:eastAsia="Times New Roman" w:hAnsiTheme="majorHAnsi" w:cstheme="majorHAnsi"/>
          <w:sz w:val="24"/>
          <w:szCs w:val="24"/>
        </w:rPr>
        <w:t xml:space="preserve"> </w:t>
      </w:r>
      <w:r w:rsidRPr="00431712">
        <w:rPr>
          <w:rFonts w:asciiTheme="majorHAnsi" w:hAnsiTheme="majorHAnsi" w:cstheme="majorHAnsi"/>
          <w:sz w:val="24"/>
          <w:szCs w:val="24"/>
        </w:rPr>
        <w:t>No residency requirements</w:t>
      </w:r>
      <w:r>
        <w:rPr>
          <w:rFonts w:asciiTheme="majorHAnsi" w:hAnsiTheme="majorHAnsi" w:cstheme="majorHAnsi"/>
          <w:sz w:val="24"/>
          <w:szCs w:val="24"/>
        </w:rPr>
        <w:t>.</w:t>
      </w:r>
      <w:r w:rsidRPr="005C7E30">
        <w:rPr>
          <w:rFonts w:asciiTheme="majorHAnsi" w:eastAsia="Times New Roman" w:hAnsiTheme="majorHAnsi" w:cstheme="majorHAnsi"/>
          <w:sz w:val="24"/>
          <w:szCs w:val="24"/>
        </w:rPr>
        <w:t xml:space="preserve"> </w:t>
      </w:r>
      <w:r w:rsidRPr="00E12CBF">
        <w:rPr>
          <w:rFonts w:asciiTheme="majorHAnsi" w:eastAsia="Times New Roman" w:hAnsiTheme="majorHAnsi" w:cstheme="majorHAnsi"/>
          <w:sz w:val="24"/>
          <w:szCs w:val="24"/>
        </w:rPr>
        <w:t>Vaccine administration and vaccine provided within Child Health, Family Planning, and Maternal Health program will be subject to the sliding fee scale</w:t>
      </w:r>
      <w:r w:rsidRPr="00F2155A">
        <w:rPr>
          <w:rFonts w:asciiTheme="majorHAnsi" w:eastAsia="Times New Roman" w:hAnsiTheme="majorHAnsi" w:cstheme="majorHAnsi"/>
          <w:sz w:val="24"/>
          <w:szCs w:val="24"/>
        </w:rPr>
        <w:t>.</w:t>
      </w:r>
      <w:r>
        <w:rPr>
          <w:rFonts w:asciiTheme="majorHAnsi" w:eastAsia="Times New Roman" w:hAnsiTheme="majorHAnsi" w:cstheme="majorHAnsi"/>
          <w:sz w:val="24"/>
          <w:szCs w:val="24"/>
        </w:rPr>
        <w:t xml:space="preserve"> </w:t>
      </w:r>
    </w:p>
    <w:p w14:paraId="4F2C7076" w14:textId="77777777" w:rsidR="005C7E30" w:rsidRPr="00431712" w:rsidRDefault="005C7E30" w:rsidP="000C0525">
      <w:pPr>
        <w:rPr>
          <w:rFonts w:asciiTheme="majorHAnsi" w:hAnsiTheme="majorHAnsi" w:cstheme="majorHAnsi"/>
        </w:rPr>
      </w:pPr>
    </w:p>
    <w:p w14:paraId="63E32E23" w14:textId="77777777" w:rsidR="000C0525" w:rsidRPr="00431712" w:rsidRDefault="000C0525" w:rsidP="00266FE9">
      <w:pPr>
        <w:pStyle w:val="Heading1"/>
      </w:pPr>
      <w:bookmarkStart w:id="19" w:name="_Toc46142051"/>
      <w:r w:rsidRPr="00431712">
        <w:t>Maternal Health</w:t>
      </w:r>
      <w:bookmarkEnd w:id="19"/>
    </w:p>
    <w:p w14:paraId="4F93B0F2" w14:textId="6FEAA82D" w:rsidR="00B74E0C" w:rsidRPr="001636D0" w:rsidRDefault="000C0525" w:rsidP="001636D0">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Prenatal care for eligible pregnant women.</w:t>
      </w:r>
      <w:r w:rsidR="001636D0">
        <w:rPr>
          <w:rFonts w:asciiTheme="majorHAnsi" w:hAnsiTheme="majorHAnsi" w:cstheme="majorHAnsi"/>
          <w:sz w:val="24"/>
          <w:szCs w:val="24"/>
        </w:rPr>
        <w:br/>
      </w:r>
    </w:p>
    <w:p w14:paraId="19C7C1AE" w14:textId="6AAB71CF" w:rsidR="000C0525" w:rsidRPr="00431712" w:rsidRDefault="000C0525" w:rsidP="001636D0">
      <w:pPr>
        <w:spacing w:after="0" w:line="240" w:lineRule="auto"/>
        <w:rPr>
          <w:rFonts w:asciiTheme="majorHAnsi" w:hAnsiTheme="majorHAnsi" w:cstheme="majorHAnsi"/>
          <w:sz w:val="24"/>
          <w:szCs w:val="24"/>
        </w:rPr>
      </w:pPr>
      <w:r w:rsidRPr="00431712">
        <w:rPr>
          <w:rFonts w:asciiTheme="majorHAnsi" w:hAnsiTheme="majorHAnsi" w:cstheme="majorHAnsi"/>
          <w:b/>
          <w:sz w:val="24"/>
          <w:szCs w:val="24"/>
        </w:rPr>
        <w:t>Eligibility</w:t>
      </w:r>
      <w:r w:rsidRPr="00431712">
        <w:rPr>
          <w:rFonts w:asciiTheme="majorHAnsi" w:hAnsiTheme="majorHAnsi" w:cstheme="majorHAnsi"/>
          <w:sz w:val="24"/>
          <w:szCs w:val="24"/>
        </w:rPr>
        <w:t xml:space="preserve">:  </w:t>
      </w:r>
      <w:r w:rsidRPr="00431712">
        <w:rPr>
          <w:rFonts w:asciiTheme="majorHAnsi" w:hAnsiTheme="majorHAnsi" w:cstheme="majorHAnsi"/>
          <w:color w:val="FF0000"/>
          <w:sz w:val="24"/>
          <w:szCs w:val="24"/>
        </w:rPr>
        <w:t xml:space="preserve">_________County </w:t>
      </w:r>
      <w:r w:rsidRPr="00431712">
        <w:rPr>
          <w:rFonts w:asciiTheme="majorHAnsi" w:hAnsiTheme="majorHAnsi" w:cstheme="majorHAnsi"/>
          <w:sz w:val="24"/>
          <w:szCs w:val="24"/>
        </w:rPr>
        <w:t>resident</w:t>
      </w:r>
      <w:r w:rsidR="008865B4" w:rsidRPr="00431712">
        <w:rPr>
          <w:rFonts w:asciiTheme="majorHAnsi" w:hAnsiTheme="majorHAnsi" w:cstheme="majorHAnsi"/>
          <w:sz w:val="24"/>
          <w:szCs w:val="24"/>
        </w:rPr>
        <w:t>;</w:t>
      </w:r>
      <w:r w:rsidRPr="00431712">
        <w:rPr>
          <w:rFonts w:asciiTheme="majorHAnsi" w:hAnsiTheme="majorHAnsi" w:cstheme="majorHAnsi"/>
          <w:sz w:val="24"/>
          <w:szCs w:val="24"/>
        </w:rPr>
        <w:t xml:space="preserve"> </w:t>
      </w:r>
      <w:r w:rsidR="006331C1">
        <w:rPr>
          <w:rFonts w:asciiTheme="majorHAnsi" w:hAnsiTheme="majorHAnsi" w:cstheme="majorHAnsi"/>
          <w:sz w:val="24"/>
          <w:szCs w:val="24"/>
        </w:rPr>
        <w:t>d</w:t>
      </w:r>
      <w:r w:rsidR="003B182A" w:rsidRPr="006331C1">
        <w:rPr>
          <w:rFonts w:asciiTheme="majorHAnsi" w:hAnsiTheme="majorHAnsi" w:cstheme="majorHAnsi"/>
          <w:sz w:val="24"/>
          <w:szCs w:val="24"/>
        </w:rPr>
        <w:t>ocument</w:t>
      </w:r>
      <w:r w:rsidR="0016365A" w:rsidRPr="006331C1">
        <w:rPr>
          <w:rFonts w:asciiTheme="majorHAnsi" w:hAnsiTheme="majorHAnsi" w:cstheme="majorHAnsi"/>
          <w:sz w:val="24"/>
          <w:szCs w:val="24"/>
        </w:rPr>
        <w:t xml:space="preserve"> </w:t>
      </w:r>
      <w:r w:rsidR="006331C1">
        <w:rPr>
          <w:rFonts w:asciiTheme="majorHAnsi" w:hAnsiTheme="majorHAnsi" w:cstheme="majorHAnsi"/>
          <w:sz w:val="24"/>
          <w:szCs w:val="24"/>
        </w:rPr>
        <w:t>w</w:t>
      </w:r>
      <w:r w:rsidR="0016365A" w:rsidRPr="006331C1">
        <w:rPr>
          <w:rFonts w:asciiTheme="majorHAnsi" w:hAnsiTheme="majorHAnsi" w:cstheme="majorHAnsi"/>
          <w:sz w:val="24"/>
          <w:szCs w:val="24"/>
        </w:rPr>
        <w:t xml:space="preserve">hat </w:t>
      </w:r>
      <w:r w:rsidR="006331C1">
        <w:rPr>
          <w:rFonts w:asciiTheme="majorHAnsi" w:hAnsiTheme="majorHAnsi" w:cstheme="majorHAnsi"/>
          <w:sz w:val="24"/>
          <w:szCs w:val="24"/>
        </w:rPr>
        <w:t xml:space="preserve">% </w:t>
      </w:r>
      <w:r w:rsidR="0016365A" w:rsidRPr="006331C1">
        <w:rPr>
          <w:rFonts w:asciiTheme="majorHAnsi" w:hAnsiTheme="majorHAnsi" w:cstheme="majorHAnsi"/>
          <w:sz w:val="24"/>
          <w:szCs w:val="24"/>
        </w:rPr>
        <w:t xml:space="preserve">Sliding Fee Scale is </w:t>
      </w:r>
      <w:r w:rsidR="006331C1">
        <w:rPr>
          <w:rFonts w:asciiTheme="majorHAnsi" w:hAnsiTheme="majorHAnsi" w:cstheme="majorHAnsi"/>
          <w:sz w:val="24"/>
          <w:szCs w:val="24"/>
        </w:rPr>
        <w:t>a</w:t>
      </w:r>
      <w:r w:rsidR="0016365A" w:rsidRPr="006331C1">
        <w:rPr>
          <w:rFonts w:asciiTheme="majorHAnsi" w:hAnsiTheme="majorHAnsi" w:cstheme="majorHAnsi"/>
          <w:sz w:val="24"/>
          <w:szCs w:val="24"/>
        </w:rPr>
        <w:t>pplied</w:t>
      </w:r>
      <w:r w:rsidRPr="00431712">
        <w:rPr>
          <w:rFonts w:asciiTheme="majorHAnsi" w:hAnsiTheme="majorHAnsi" w:cstheme="majorHAnsi"/>
          <w:sz w:val="24"/>
          <w:szCs w:val="24"/>
        </w:rPr>
        <w:t>;</w:t>
      </w:r>
      <w:r w:rsidR="008865B4" w:rsidRPr="00431712">
        <w:rPr>
          <w:rFonts w:asciiTheme="majorHAnsi" w:hAnsiTheme="majorHAnsi" w:cstheme="majorHAnsi"/>
          <w:sz w:val="24"/>
          <w:szCs w:val="24"/>
        </w:rPr>
        <w:t xml:space="preserve"> Presumptive Medicaid, </w:t>
      </w:r>
      <w:r w:rsidRPr="00431712">
        <w:rPr>
          <w:rFonts w:asciiTheme="majorHAnsi" w:hAnsiTheme="majorHAnsi" w:cstheme="majorHAnsi"/>
          <w:sz w:val="24"/>
          <w:szCs w:val="24"/>
        </w:rPr>
        <w:t>Medicaid or Insurance</w:t>
      </w:r>
    </w:p>
    <w:p w14:paraId="34DBB613" w14:textId="77777777" w:rsidR="00B74E0C" w:rsidRDefault="00B74E0C" w:rsidP="00347BB3">
      <w:pPr>
        <w:spacing w:after="0"/>
        <w:rPr>
          <w:rFonts w:asciiTheme="majorHAnsi" w:hAnsiTheme="majorHAnsi" w:cstheme="majorHAnsi"/>
          <w:sz w:val="28"/>
          <w:szCs w:val="28"/>
          <w:u w:val="single"/>
        </w:rPr>
      </w:pPr>
    </w:p>
    <w:p w14:paraId="740819A9" w14:textId="5A3B26DB" w:rsidR="008865B4" w:rsidRPr="00431712" w:rsidRDefault="008865B4" w:rsidP="00266FE9">
      <w:pPr>
        <w:pStyle w:val="Heading1"/>
      </w:pPr>
      <w:bookmarkStart w:id="20" w:name="_Toc46142052"/>
      <w:r w:rsidRPr="00431712">
        <w:t>Family Planning</w:t>
      </w:r>
      <w:bookmarkEnd w:id="20"/>
    </w:p>
    <w:p w14:paraId="75CD685E" w14:textId="73734788" w:rsidR="008865B4" w:rsidRPr="00347BB3" w:rsidRDefault="008865B4" w:rsidP="001636D0">
      <w:pPr>
        <w:spacing w:after="0" w:line="240" w:lineRule="auto"/>
        <w:contextualSpacing/>
        <w:rPr>
          <w:rFonts w:asciiTheme="majorHAnsi" w:hAnsiTheme="majorHAnsi" w:cstheme="majorHAnsi"/>
          <w:b/>
          <w:bCs/>
          <w:sz w:val="24"/>
          <w:szCs w:val="24"/>
        </w:rPr>
      </w:pPr>
      <w:r w:rsidRPr="00431712">
        <w:rPr>
          <w:rFonts w:asciiTheme="majorHAnsi" w:hAnsiTheme="majorHAnsi" w:cstheme="majorHAnsi"/>
          <w:sz w:val="24"/>
          <w:szCs w:val="24"/>
        </w:rPr>
        <w:t>Clinic designed to assist men and women</w:t>
      </w:r>
      <w:r w:rsidR="00C542C8">
        <w:rPr>
          <w:rFonts w:asciiTheme="majorHAnsi" w:hAnsiTheme="majorHAnsi" w:cstheme="majorHAnsi"/>
          <w:sz w:val="24"/>
          <w:szCs w:val="24"/>
        </w:rPr>
        <w:t>, including adolescents,</w:t>
      </w:r>
      <w:r w:rsidRPr="00431712">
        <w:rPr>
          <w:rFonts w:asciiTheme="majorHAnsi" w:hAnsiTheme="majorHAnsi" w:cstheme="majorHAnsi"/>
          <w:sz w:val="24"/>
          <w:szCs w:val="24"/>
        </w:rPr>
        <w:t xml:space="preserve"> </w:t>
      </w:r>
      <w:r w:rsidR="003B182A">
        <w:rPr>
          <w:rFonts w:asciiTheme="majorHAnsi" w:hAnsiTheme="majorHAnsi" w:cstheme="majorHAnsi"/>
          <w:sz w:val="24"/>
          <w:szCs w:val="24"/>
        </w:rPr>
        <w:t>with their family planning needs</w:t>
      </w:r>
      <w:r w:rsidRPr="00431712">
        <w:rPr>
          <w:rFonts w:asciiTheme="majorHAnsi" w:hAnsiTheme="majorHAnsi" w:cstheme="majorHAnsi"/>
          <w:sz w:val="24"/>
          <w:szCs w:val="24"/>
        </w:rPr>
        <w:t>;</w:t>
      </w:r>
      <w:r w:rsidR="003B182A">
        <w:rPr>
          <w:rFonts w:asciiTheme="majorHAnsi" w:hAnsiTheme="majorHAnsi" w:cstheme="majorHAnsi"/>
          <w:sz w:val="24"/>
          <w:szCs w:val="24"/>
        </w:rPr>
        <w:t xml:space="preserve"> services include, but are not limited to</w:t>
      </w:r>
      <w:r w:rsidRPr="00431712">
        <w:rPr>
          <w:rFonts w:asciiTheme="majorHAnsi" w:hAnsiTheme="majorHAnsi" w:cstheme="majorHAnsi"/>
          <w:sz w:val="24"/>
          <w:szCs w:val="24"/>
        </w:rPr>
        <w:t xml:space="preserve"> detailed history, lab work, physical exam, counseling and education given by </w:t>
      </w:r>
      <w:r w:rsidRPr="00347BB3">
        <w:rPr>
          <w:rFonts w:asciiTheme="majorHAnsi" w:hAnsiTheme="majorHAnsi" w:cstheme="majorHAnsi"/>
          <w:sz w:val="24"/>
          <w:szCs w:val="24"/>
        </w:rPr>
        <w:t>appropriate provider.</w:t>
      </w:r>
    </w:p>
    <w:p w14:paraId="6429E7A4" w14:textId="03B33643" w:rsidR="008865B4" w:rsidRDefault="008865B4" w:rsidP="001636D0">
      <w:pPr>
        <w:spacing w:after="0" w:line="240" w:lineRule="auto"/>
        <w:contextualSpacing/>
        <w:rPr>
          <w:rFonts w:asciiTheme="majorHAnsi" w:hAnsiTheme="majorHAnsi" w:cstheme="majorHAnsi"/>
          <w:sz w:val="24"/>
          <w:szCs w:val="24"/>
        </w:rPr>
      </w:pPr>
    </w:p>
    <w:p w14:paraId="0D354C76" w14:textId="7210B153" w:rsidR="00FB10CB" w:rsidRDefault="00FB10CB" w:rsidP="001636D0">
      <w:pPr>
        <w:spacing w:after="0" w:line="240" w:lineRule="auto"/>
        <w:contextualSpacing/>
        <w:rPr>
          <w:rFonts w:asciiTheme="majorHAnsi" w:hAnsiTheme="majorHAnsi" w:cstheme="majorHAnsi"/>
          <w:sz w:val="24"/>
          <w:szCs w:val="24"/>
        </w:rPr>
      </w:pPr>
      <w:r w:rsidRPr="000801FD">
        <w:rPr>
          <w:rFonts w:asciiTheme="majorHAnsi" w:hAnsiTheme="majorHAnsi" w:cstheme="majorHAnsi"/>
          <w:sz w:val="24"/>
          <w:szCs w:val="24"/>
        </w:rPr>
        <w:t>All family planning services must be client centered, culturally and linguistically appropriate, inclusive, and trauma informed.</w:t>
      </w:r>
    </w:p>
    <w:p w14:paraId="004F77CA" w14:textId="77777777" w:rsidR="00FB10CB" w:rsidRPr="00431712" w:rsidRDefault="00FB10CB" w:rsidP="001636D0">
      <w:pPr>
        <w:spacing w:after="0" w:line="240" w:lineRule="auto"/>
        <w:contextualSpacing/>
        <w:rPr>
          <w:rFonts w:asciiTheme="majorHAnsi" w:hAnsiTheme="majorHAnsi" w:cstheme="majorHAnsi"/>
          <w:sz w:val="24"/>
          <w:szCs w:val="24"/>
        </w:rPr>
      </w:pPr>
    </w:p>
    <w:p w14:paraId="36A86468" w14:textId="5391CF78" w:rsidR="008865B4" w:rsidRPr="006331C1" w:rsidRDefault="008865B4" w:rsidP="001636D0">
      <w:pPr>
        <w:spacing w:after="0" w:line="240" w:lineRule="auto"/>
        <w:contextualSpacing/>
        <w:rPr>
          <w:rFonts w:asciiTheme="majorHAnsi" w:hAnsiTheme="majorHAnsi" w:cstheme="majorHAnsi"/>
          <w:sz w:val="24"/>
          <w:szCs w:val="24"/>
        </w:rPr>
      </w:pPr>
      <w:r w:rsidRPr="00431712">
        <w:rPr>
          <w:rFonts w:asciiTheme="majorHAnsi" w:hAnsiTheme="majorHAnsi" w:cstheme="majorHAnsi"/>
          <w:b/>
          <w:sz w:val="24"/>
          <w:szCs w:val="24"/>
        </w:rPr>
        <w:t>Eligibility</w:t>
      </w:r>
      <w:r w:rsidRPr="00431712">
        <w:rPr>
          <w:rFonts w:asciiTheme="majorHAnsi" w:hAnsiTheme="majorHAnsi" w:cstheme="majorHAnsi"/>
          <w:sz w:val="24"/>
          <w:szCs w:val="24"/>
        </w:rPr>
        <w:t xml:space="preserve">:  Men and Women of childbearing age regardless of residency; </w:t>
      </w:r>
      <w:r w:rsidR="00347BB3" w:rsidRPr="006331C1">
        <w:rPr>
          <w:rFonts w:asciiTheme="majorHAnsi" w:hAnsiTheme="majorHAnsi" w:cstheme="majorHAnsi"/>
          <w:b/>
          <w:bCs/>
          <w:sz w:val="24"/>
          <w:szCs w:val="24"/>
        </w:rPr>
        <w:t>101-250%</w:t>
      </w:r>
      <w:r w:rsidR="00197850" w:rsidRPr="006331C1">
        <w:rPr>
          <w:rFonts w:asciiTheme="majorHAnsi" w:hAnsiTheme="majorHAnsi" w:cstheme="majorHAnsi"/>
          <w:b/>
          <w:bCs/>
          <w:sz w:val="24"/>
          <w:szCs w:val="24"/>
        </w:rPr>
        <w:t xml:space="preserve"> Sliding Fee Scal</w:t>
      </w:r>
      <w:r w:rsidR="006331C1" w:rsidRPr="006331C1">
        <w:rPr>
          <w:rFonts w:asciiTheme="majorHAnsi" w:hAnsiTheme="majorHAnsi" w:cstheme="majorHAnsi"/>
          <w:b/>
          <w:bCs/>
          <w:sz w:val="24"/>
          <w:szCs w:val="24"/>
        </w:rPr>
        <w:t>e</w:t>
      </w:r>
      <w:r w:rsidR="008A7800" w:rsidRPr="006331C1">
        <w:rPr>
          <w:rFonts w:asciiTheme="majorHAnsi" w:hAnsiTheme="majorHAnsi" w:cstheme="majorHAnsi"/>
          <w:sz w:val="24"/>
          <w:szCs w:val="24"/>
        </w:rPr>
        <w:t>;</w:t>
      </w:r>
      <w:r w:rsidRPr="006331C1">
        <w:rPr>
          <w:rFonts w:asciiTheme="majorHAnsi" w:hAnsiTheme="majorHAnsi" w:cstheme="majorHAnsi"/>
          <w:sz w:val="24"/>
          <w:szCs w:val="24"/>
        </w:rPr>
        <w:t xml:space="preserve"> Medicaid, or Insurance</w:t>
      </w:r>
    </w:p>
    <w:p w14:paraId="57FE9232" w14:textId="77777777" w:rsidR="001636D0" w:rsidRPr="00431712" w:rsidRDefault="001636D0" w:rsidP="001636D0">
      <w:pPr>
        <w:spacing w:after="0" w:line="240" w:lineRule="auto"/>
        <w:contextualSpacing/>
        <w:rPr>
          <w:rFonts w:asciiTheme="majorHAnsi" w:hAnsiTheme="majorHAnsi" w:cstheme="majorHAnsi"/>
          <w:sz w:val="24"/>
          <w:szCs w:val="24"/>
        </w:rPr>
      </w:pPr>
    </w:p>
    <w:p w14:paraId="7520BDD9" w14:textId="15BAEACD" w:rsidR="008865B4" w:rsidRPr="00431712" w:rsidRDefault="008865B4" w:rsidP="008865B4">
      <w:pPr>
        <w:rPr>
          <w:rFonts w:asciiTheme="majorHAnsi" w:hAnsiTheme="majorHAnsi" w:cstheme="majorHAnsi"/>
          <w:sz w:val="24"/>
          <w:szCs w:val="24"/>
        </w:rPr>
      </w:pPr>
      <w:r w:rsidRPr="00431712">
        <w:rPr>
          <w:rFonts w:asciiTheme="majorHAnsi" w:hAnsiTheme="majorHAnsi" w:cstheme="majorHAnsi"/>
          <w:sz w:val="24"/>
          <w:szCs w:val="24"/>
        </w:rPr>
        <w:t xml:space="preserve">The following shall apply to Family Planning </w:t>
      </w:r>
      <w:r w:rsidR="006D5344">
        <w:rPr>
          <w:rFonts w:asciiTheme="majorHAnsi" w:hAnsiTheme="majorHAnsi" w:cstheme="majorHAnsi"/>
          <w:sz w:val="24"/>
          <w:szCs w:val="24"/>
        </w:rPr>
        <w:t>client</w:t>
      </w:r>
      <w:r w:rsidRPr="00431712">
        <w:rPr>
          <w:rFonts w:asciiTheme="majorHAnsi" w:hAnsiTheme="majorHAnsi" w:cstheme="majorHAnsi"/>
          <w:sz w:val="24"/>
          <w:szCs w:val="24"/>
        </w:rPr>
        <w:t>s:</w:t>
      </w:r>
    </w:p>
    <w:p w14:paraId="25B534EC" w14:textId="1B7A77B5" w:rsidR="0032062B" w:rsidRDefault="000B3A95" w:rsidP="001636D0">
      <w:pPr>
        <w:numPr>
          <w:ilvl w:val="0"/>
          <w:numId w:val="7"/>
        </w:numPr>
        <w:spacing w:after="0" w:line="240" w:lineRule="auto"/>
        <w:rPr>
          <w:rFonts w:asciiTheme="majorHAnsi" w:hAnsiTheme="majorHAnsi" w:cstheme="majorHAnsi"/>
          <w:sz w:val="24"/>
          <w:szCs w:val="24"/>
        </w:rPr>
      </w:pPr>
      <w:r>
        <w:rPr>
          <w:rFonts w:asciiTheme="majorHAnsi" w:hAnsiTheme="majorHAnsi" w:cstheme="majorHAnsi"/>
          <w:sz w:val="24"/>
          <w:szCs w:val="24"/>
        </w:rPr>
        <w:t>C</w:t>
      </w:r>
      <w:r w:rsidR="0032062B" w:rsidRPr="000B3A95">
        <w:rPr>
          <w:rFonts w:asciiTheme="majorHAnsi" w:hAnsiTheme="majorHAnsi" w:cstheme="majorHAnsi"/>
          <w:sz w:val="24"/>
          <w:szCs w:val="24"/>
        </w:rPr>
        <w:t xml:space="preserve">lients may not be coerced to use contraception, or to use any </w:t>
      </w:r>
      <w:proofErr w:type="gramStart"/>
      <w:r w:rsidR="0032062B" w:rsidRPr="000B3A95">
        <w:rPr>
          <w:rFonts w:asciiTheme="majorHAnsi" w:hAnsiTheme="majorHAnsi" w:cstheme="majorHAnsi"/>
          <w:sz w:val="24"/>
          <w:szCs w:val="24"/>
        </w:rPr>
        <w:t>particular method</w:t>
      </w:r>
      <w:proofErr w:type="gramEnd"/>
      <w:r w:rsidR="0032062B" w:rsidRPr="000B3A95">
        <w:rPr>
          <w:rFonts w:asciiTheme="majorHAnsi" w:hAnsiTheme="majorHAnsi" w:cstheme="majorHAnsi"/>
          <w:sz w:val="24"/>
          <w:szCs w:val="24"/>
        </w:rPr>
        <w:t xml:space="preserve"> of contraception or service</w:t>
      </w:r>
      <w:r>
        <w:rPr>
          <w:rFonts w:asciiTheme="majorHAnsi" w:hAnsiTheme="majorHAnsi" w:cstheme="majorHAnsi"/>
          <w:sz w:val="24"/>
          <w:szCs w:val="24"/>
        </w:rPr>
        <w:t>.</w:t>
      </w:r>
    </w:p>
    <w:p w14:paraId="04202665" w14:textId="007693D3" w:rsidR="008865B4" w:rsidRPr="00431712" w:rsidRDefault="008865B4" w:rsidP="001636D0">
      <w:pPr>
        <w:numPr>
          <w:ilvl w:val="0"/>
          <w:numId w:val="7"/>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If a </w:t>
      </w:r>
      <w:r w:rsidR="006D5344">
        <w:rPr>
          <w:rFonts w:asciiTheme="majorHAnsi" w:hAnsiTheme="majorHAnsi" w:cstheme="majorHAnsi"/>
          <w:sz w:val="24"/>
          <w:szCs w:val="24"/>
        </w:rPr>
        <w:t>client</w:t>
      </w:r>
      <w:r w:rsidR="000A3D19">
        <w:rPr>
          <w:rFonts w:asciiTheme="majorHAnsi" w:hAnsiTheme="majorHAnsi" w:cstheme="majorHAnsi"/>
          <w:sz w:val="24"/>
          <w:szCs w:val="24"/>
        </w:rPr>
        <w:t>,</w:t>
      </w:r>
      <w:r w:rsidR="005F1B1E">
        <w:rPr>
          <w:rFonts w:asciiTheme="majorHAnsi" w:hAnsiTheme="majorHAnsi" w:cstheme="majorHAnsi"/>
          <w:sz w:val="24"/>
          <w:szCs w:val="24"/>
        </w:rPr>
        <w:t xml:space="preserve"> including adolescents,</w:t>
      </w:r>
      <w:r w:rsidR="00602F91">
        <w:rPr>
          <w:rFonts w:asciiTheme="majorHAnsi" w:hAnsiTheme="majorHAnsi" w:cstheme="majorHAnsi"/>
          <w:sz w:val="24"/>
          <w:szCs w:val="24"/>
        </w:rPr>
        <w:t xml:space="preserve"> is seeking confidential services, they will be</w:t>
      </w:r>
      <w:r w:rsidRPr="00431712">
        <w:rPr>
          <w:rFonts w:asciiTheme="majorHAnsi" w:hAnsiTheme="majorHAnsi" w:cstheme="majorHAnsi"/>
          <w:sz w:val="24"/>
          <w:szCs w:val="24"/>
        </w:rPr>
        <w:t xml:space="preserve"> considered “confidential</w:t>
      </w:r>
      <w:proofErr w:type="gramStart"/>
      <w:r w:rsidRPr="00431712">
        <w:rPr>
          <w:rFonts w:asciiTheme="majorHAnsi" w:hAnsiTheme="majorHAnsi" w:cstheme="majorHAnsi"/>
          <w:sz w:val="24"/>
          <w:szCs w:val="24"/>
        </w:rPr>
        <w:t>”</w:t>
      </w:r>
      <w:proofErr w:type="gramEnd"/>
      <w:r w:rsidR="00602F91">
        <w:rPr>
          <w:rFonts w:asciiTheme="majorHAnsi" w:hAnsiTheme="majorHAnsi" w:cstheme="majorHAnsi"/>
          <w:sz w:val="24"/>
          <w:szCs w:val="24"/>
        </w:rPr>
        <w:t xml:space="preserve"> and it </w:t>
      </w:r>
      <w:r w:rsidRPr="00431712">
        <w:rPr>
          <w:rFonts w:asciiTheme="majorHAnsi" w:hAnsiTheme="majorHAnsi" w:cstheme="majorHAnsi"/>
          <w:sz w:val="24"/>
          <w:szCs w:val="24"/>
        </w:rPr>
        <w:t>will be documented on the Financial Eligibility form.</w:t>
      </w:r>
      <w:r w:rsidR="005F1B1E">
        <w:rPr>
          <w:rFonts w:asciiTheme="majorHAnsi" w:hAnsiTheme="majorHAnsi" w:cstheme="majorHAnsi"/>
          <w:sz w:val="24"/>
          <w:szCs w:val="24"/>
        </w:rPr>
        <w:t xml:space="preserve">  C</w:t>
      </w:r>
      <w:r w:rsidR="005F1B1E" w:rsidRPr="005F1B1E">
        <w:rPr>
          <w:rFonts w:asciiTheme="majorHAnsi" w:hAnsiTheme="majorHAnsi" w:cstheme="majorHAnsi"/>
          <w:sz w:val="24"/>
          <w:szCs w:val="24"/>
        </w:rPr>
        <w:t xml:space="preserve">harges to </w:t>
      </w:r>
      <w:r w:rsidR="006D5344">
        <w:rPr>
          <w:rFonts w:asciiTheme="majorHAnsi" w:hAnsiTheme="majorHAnsi" w:cstheme="majorHAnsi"/>
          <w:sz w:val="24"/>
          <w:szCs w:val="24"/>
        </w:rPr>
        <w:t>client</w:t>
      </w:r>
      <w:r w:rsidR="005F1B1E">
        <w:rPr>
          <w:rFonts w:asciiTheme="majorHAnsi" w:hAnsiTheme="majorHAnsi" w:cstheme="majorHAnsi"/>
          <w:sz w:val="24"/>
          <w:szCs w:val="24"/>
        </w:rPr>
        <w:t>s</w:t>
      </w:r>
      <w:r w:rsidR="005F1B1E" w:rsidRPr="005F1B1E">
        <w:rPr>
          <w:rFonts w:asciiTheme="majorHAnsi" w:hAnsiTheme="majorHAnsi" w:cstheme="majorHAnsi"/>
          <w:sz w:val="24"/>
          <w:szCs w:val="24"/>
        </w:rPr>
        <w:t xml:space="preserve"> seeking confidential services will be based solely on the </w:t>
      </w:r>
      <w:r w:rsidR="005F1B1E">
        <w:rPr>
          <w:rFonts w:asciiTheme="majorHAnsi" w:hAnsiTheme="majorHAnsi" w:cstheme="majorHAnsi"/>
          <w:sz w:val="24"/>
          <w:szCs w:val="24"/>
        </w:rPr>
        <w:t>individual’s</w:t>
      </w:r>
      <w:r w:rsidR="005F1B1E" w:rsidRPr="005F1B1E">
        <w:rPr>
          <w:rFonts w:asciiTheme="majorHAnsi" w:hAnsiTheme="majorHAnsi" w:cstheme="majorHAnsi"/>
          <w:sz w:val="24"/>
          <w:szCs w:val="24"/>
        </w:rPr>
        <w:t xml:space="preserve"> income.</w:t>
      </w:r>
    </w:p>
    <w:p w14:paraId="606DAE35" w14:textId="00F8AD75" w:rsidR="008865B4" w:rsidRPr="00A359C9" w:rsidRDefault="008865B4" w:rsidP="00A359C9">
      <w:pPr>
        <w:numPr>
          <w:ilvl w:val="0"/>
          <w:numId w:val="7"/>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The use of NC Debt Setoff is acceptable for collecting past due amounts for Family Planning </w:t>
      </w:r>
      <w:r w:rsidR="006D5344">
        <w:rPr>
          <w:rFonts w:asciiTheme="majorHAnsi" w:hAnsiTheme="majorHAnsi" w:cstheme="majorHAnsi"/>
          <w:sz w:val="24"/>
          <w:szCs w:val="24"/>
        </w:rPr>
        <w:t>client</w:t>
      </w:r>
      <w:r w:rsidRPr="00431712">
        <w:rPr>
          <w:rFonts w:asciiTheme="majorHAnsi" w:hAnsiTheme="majorHAnsi" w:cstheme="majorHAnsi"/>
          <w:sz w:val="24"/>
          <w:szCs w:val="24"/>
        </w:rPr>
        <w:t xml:space="preserve">s. </w:t>
      </w:r>
      <w:r w:rsidR="00A359C9" w:rsidRPr="00431712">
        <w:rPr>
          <w:rFonts w:asciiTheme="majorHAnsi" w:hAnsiTheme="majorHAnsi" w:cstheme="majorHAnsi"/>
          <w:sz w:val="24"/>
          <w:szCs w:val="24"/>
        </w:rPr>
        <w:t xml:space="preserve">Confidential </w:t>
      </w:r>
      <w:r w:rsidR="00A359C9">
        <w:rPr>
          <w:rFonts w:asciiTheme="majorHAnsi" w:hAnsiTheme="majorHAnsi" w:cstheme="majorHAnsi"/>
          <w:sz w:val="24"/>
          <w:szCs w:val="24"/>
        </w:rPr>
        <w:t>client</w:t>
      </w:r>
      <w:r w:rsidR="00A359C9" w:rsidRPr="00431712">
        <w:rPr>
          <w:rFonts w:asciiTheme="majorHAnsi" w:hAnsiTheme="majorHAnsi" w:cstheme="majorHAnsi"/>
          <w:sz w:val="24"/>
          <w:szCs w:val="24"/>
        </w:rPr>
        <w:t xml:space="preserve">s </w:t>
      </w:r>
      <w:r w:rsidR="00A359C9">
        <w:rPr>
          <w:rFonts w:asciiTheme="majorHAnsi" w:hAnsiTheme="majorHAnsi" w:cstheme="majorHAnsi"/>
          <w:sz w:val="24"/>
          <w:szCs w:val="24"/>
        </w:rPr>
        <w:t>must</w:t>
      </w:r>
      <w:r w:rsidR="00A359C9" w:rsidRPr="00431712">
        <w:rPr>
          <w:rFonts w:asciiTheme="majorHAnsi" w:hAnsiTheme="majorHAnsi" w:cstheme="majorHAnsi"/>
          <w:sz w:val="24"/>
          <w:szCs w:val="24"/>
        </w:rPr>
        <w:t xml:space="preserve"> NOT be referred to Debt </w:t>
      </w:r>
      <w:proofErr w:type="gramStart"/>
      <w:r w:rsidR="00A359C9" w:rsidRPr="00431712">
        <w:rPr>
          <w:rFonts w:asciiTheme="majorHAnsi" w:hAnsiTheme="majorHAnsi" w:cstheme="majorHAnsi"/>
          <w:sz w:val="24"/>
          <w:szCs w:val="24"/>
        </w:rPr>
        <w:t>Set-off</w:t>
      </w:r>
      <w:proofErr w:type="gramEnd"/>
      <w:r w:rsidR="00A359C9">
        <w:rPr>
          <w:rFonts w:asciiTheme="majorHAnsi" w:hAnsiTheme="majorHAnsi" w:cstheme="majorHAnsi"/>
          <w:sz w:val="24"/>
          <w:szCs w:val="24"/>
        </w:rPr>
        <w:t>.</w:t>
      </w:r>
    </w:p>
    <w:p w14:paraId="29ED5A74" w14:textId="77777777" w:rsidR="006331C1" w:rsidRPr="006331C1" w:rsidRDefault="006331C1" w:rsidP="001636D0">
      <w:pPr>
        <w:pStyle w:val="ListParagraph"/>
        <w:numPr>
          <w:ilvl w:val="0"/>
          <w:numId w:val="7"/>
        </w:numPr>
        <w:tabs>
          <w:tab w:val="left" w:pos="940"/>
        </w:tabs>
        <w:spacing w:after="0" w:line="240" w:lineRule="auto"/>
        <w:rPr>
          <w:rFonts w:asciiTheme="majorHAnsi" w:hAnsiTheme="majorHAnsi" w:cstheme="majorHAnsi"/>
          <w:sz w:val="24"/>
          <w:szCs w:val="24"/>
        </w:rPr>
      </w:pPr>
      <w:r w:rsidRPr="006331C1">
        <w:rPr>
          <w:rFonts w:asciiTheme="majorHAnsi" w:eastAsiaTheme="minorHAnsi" w:hAnsiTheme="majorHAnsi" w:cstheme="majorHAnsi"/>
          <w:sz w:val="24"/>
          <w:szCs w:val="24"/>
        </w:rPr>
        <w:t xml:space="preserve">The "Bad Debt Write-Off" procedure for aging accounts will be strictly adhered to. A list of proposed bad debt accounts must be reviewed and approved by the Health Director prior to submission to the Board of Health (or other appropriate governing body, in accordance with local policy). No bad debts will be written off without formal approval from the Board. </w:t>
      </w:r>
      <w:r w:rsidRPr="006331C1">
        <w:rPr>
          <w:rFonts w:asciiTheme="majorHAnsi" w:eastAsiaTheme="minorHAnsi" w:hAnsiTheme="majorHAnsi" w:cstheme="majorHAnsi"/>
          <w:sz w:val="24"/>
          <w:szCs w:val="24"/>
        </w:rPr>
        <w:lastRenderedPageBreak/>
        <w:t>Official minutes from the Board of Health (or appropriate governing body) will serve as documentation of the approved write-offs.</w:t>
      </w:r>
    </w:p>
    <w:p w14:paraId="6DF6039C" w14:textId="596CBFFF" w:rsidR="008865B4" w:rsidRPr="00431712" w:rsidRDefault="008865B4" w:rsidP="001636D0">
      <w:pPr>
        <w:pStyle w:val="ListParagraph"/>
        <w:numPr>
          <w:ilvl w:val="0"/>
          <w:numId w:val="7"/>
        </w:numPr>
        <w:tabs>
          <w:tab w:val="left" w:pos="940"/>
        </w:tabs>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Bills/receipts </w:t>
      </w:r>
      <w:r w:rsidR="0034713D">
        <w:rPr>
          <w:rFonts w:asciiTheme="majorHAnsi" w:hAnsiTheme="majorHAnsi" w:cstheme="majorHAnsi"/>
          <w:sz w:val="24"/>
          <w:szCs w:val="24"/>
        </w:rPr>
        <w:t xml:space="preserve">will be </w:t>
      </w:r>
      <w:r w:rsidRPr="00431712">
        <w:rPr>
          <w:rFonts w:asciiTheme="majorHAnsi" w:hAnsiTheme="majorHAnsi" w:cstheme="majorHAnsi"/>
          <w:sz w:val="24"/>
          <w:szCs w:val="24"/>
        </w:rPr>
        <w:t xml:space="preserve">given to </w:t>
      </w:r>
      <w:r w:rsidR="006D5344">
        <w:rPr>
          <w:rFonts w:asciiTheme="majorHAnsi" w:hAnsiTheme="majorHAnsi" w:cstheme="majorHAnsi"/>
          <w:sz w:val="24"/>
          <w:szCs w:val="24"/>
        </w:rPr>
        <w:t>client</w:t>
      </w:r>
      <w:r w:rsidRPr="00431712">
        <w:rPr>
          <w:rFonts w:asciiTheme="majorHAnsi" w:hAnsiTheme="majorHAnsi" w:cstheme="majorHAnsi"/>
          <w:sz w:val="24"/>
          <w:szCs w:val="24"/>
        </w:rPr>
        <w:t>s at the time of service show total charges, as well as any allowable discounts</w:t>
      </w:r>
      <w:r w:rsidR="000839B4">
        <w:rPr>
          <w:rFonts w:asciiTheme="majorHAnsi" w:hAnsiTheme="majorHAnsi" w:cstheme="majorHAnsi"/>
          <w:sz w:val="24"/>
          <w:szCs w:val="24"/>
        </w:rPr>
        <w:t xml:space="preserve"> (best practice).</w:t>
      </w:r>
    </w:p>
    <w:p w14:paraId="70AFE604" w14:textId="77777777" w:rsidR="006331C1" w:rsidRDefault="006331C1" w:rsidP="002940CA">
      <w:pPr>
        <w:pStyle w:val="ListParagraph"/>
        <w:numPr>
          <w:ilvl w:val="0"/>
          <w:numId w:val="7"/>
        </w:numPr>
        <w:spacing w:after="0" w:line="240" w:lineRule="auto"/>
        <w:rPr>
          <w:rFonts w:asciiTheme="majorHAnsi" w:hAnsiTheme="majorHAnsi" w:cstheme="majorHAnsi"/>
          <w:sz w:val="24"/>
          <w:szCs w:val="24"/>
        </w:rPr>
      </w:pPr>
      <w:r w:rsidRPr="006331C1">
        <w:rPr>
          <w:rFonts w:asciiTheme="majorHAnsi" w:hAnsiTheme="majorHAnsi" w:cstheme="majorHAnsi"/>
          <w:sz w:val="24"/>
          <w:szCs w:val="24"/>
        </w:rPr>
        <w:t xml:space="preserve">When a third party is responsible for payment, all billing will be submitted directly to that party. Charges submitted will reflect the full, undiscounted amount unless a contracted reimbursement rate is specified in the agreement with the third-party payer, in which case </w:t>
      </w:r>
      <w:proofErr w:type="gramStart"/>
      <w:r w:rsidRPr="006331C1">
        <w:rPr>
          <w:rFonts w:asciiTheme="majorHAnsi" w:hAnsiTheme="majorHAnsi" w:cstheme="majorHAnsi"/>
          <w:sz w:val="24"/>
          <w:szCs w:val="24"/>
        </w:rPr>
        <w:t>billing</w:t>
      </w:r>
      <w:proofErr w:type="gramEnd"/>
      <w:r w:rsidRPr="006331C1">
        <w:rPr>
          <w:rFonts w:asciiTheme="majorHAnsi" w:hAnsiTheme="majorHAnsi" w:cstheme="majorHAnsi"/>
          <w:sz w:val="24"/>
          <w:szCs w:val="24"/>
        </w:rPr>
        <w:t xml:space="preserve"> will comply with the terms of that agreement.</w:t>
      </w:r>
    </w:p>
    <w:p w14:paraId="176091B4" w14:textId="6A0C3090" w:rsidR="00FB10CB" w:rsidRPr="000801FD" w:rsidRDefault="00FB10CB" w:rsidP="002940CA">
      <w:pPr>
        <w:pStyle w:val="ListParagraph"/>
        <w:numPr>
          <w:ilvl w:val="0"/>
          <w:numId w:val="7"/>
        </w:numPr>
        <w:spacing w:after="0" w:line="240" w:lineRule="auto"/>
        <w:rPr>
          <w:rFonts w:asciiTheme="majorHAnsi" w:hAnsiTheme="majorHAnsi" w:cstheme="majorHAnsi"/>
          <w:sz w:val="24"/>
          <w:szCs w:val="24"/>
        </w:rPr>
      </w:pPr>
      <w:r w:rsidRPr="000801FD">
        <w:rPr>
          <w:rFonts w:asciiTheme="majorHAnsi" w:hAnsiTheme="majorHAnsi" w:cstheme="majorHAnsi"/>
          <w:sz w:val="24"/>
          <w:szCs w:val="24"/>
        </w:rPr>
        <w:t xml:space="preserve">Verifying </w:t>
      </w:r>
      <w:r w:rsidR="00171E02" w:rsidRPr="000801FD">
        <w:rPr>
          <w:rFonts w:asciiTheme="majorHAnsi" w:hAnsiTheme="majorHAnsi" w:cstheme="majorHAnsi"/>
          <w:sz w:val="24"/>
          <w:szCs w:val="24"/>
        </w:rPr>
        <w:t xml:space="preserve">a Family Planning </w:t>
      </w:r>
      <w:r w:rsidR="00204836" w:rsidRPr="000801FD">
        <w:rPr>
          <w:rFonts w:asciiTheme="majorHAnsi" w:hAnsiTheme="majorHAnsi" w:cstheme="majorHAnsi"/>
          <w:sz w:val="24"/>
          <w:szCs w:val="24"/>
        </w:rPr>
        <w:t xml:space="preserve">client’s </w:t>
      </w:r>
      <w:r w:rsidRPr="000801FD">
        <w:rPr>
          <w:rFonts w:asciiTheme="majorHAnsi" w:hAnsiTheme="majorHAnsi" w:cstheme="majorHAnsi"/>
          <w:sz w:val="24"/>
          <w:szCs w:val="24"/>
        </w:rPr>
        <w:t>income should not burden patients with low incomes or impede access to care. If a</w:t>
      </w:r>
      <w:r w:rsidR="00171E02" w:rsidRPr="000801FD">
        <w:rPr>
          <w:rFonts w:asciiTheme="majorHAnsi" w:hAnsiTheme="majorHAnsi" w:cstheme="majorHAnsi"/>
          <w:sz w:val="24"/>
          <w:szCs w:val="24"/>
        </w:rPr>
        <w:t xml:space="preserve"> Family Planning </w:t>
      </w:r>
      <w:r w:rsidR="00204836" w:rsidRPr="000801FD">
        <w:rPr>
          <w:rFonts w:asciiTheme="majorHAnsi" w:hAnsiTheme="majorHAnsi" w:cstheme="majorHAnsi"/>
          <w:sz w:val="24"/>
          <w:szCs w:val="24"/>
        </w:rPr>
        <w:t xml:space="preserve">client’s </w:t>
      </w:r>
      <w:r w:rsidRPr="000801FD">
        <w:rPr>
          <w:rFonts w:asciiTheme="majorHAnsi" w:hAnsiTheme="majorHAnsi" w:cstheme="majorHAnsi"/>
          <w:sz w:val="24"/>
          <w:szCs w:val="24"/>
        </w:rPr>
        <w:t xml:space="preserve">income cannot be verified through access to enrollment in another program within your agency, and </w:t>
      </w:r>
      <w:r w:rsidR="00DB6EEC" w:rsidRPr="000801FD">
        <w:rPr>
          <w:rFonts w:asciiTheme="majorHAnsi" w:hAnsiTheme="majorHAnsi" w:cstheme="majorHAnsi"/>
          <w:sz w:val="24"/>
          <w:szCs w:val="24"/>
        </w:rPr>
        <w:t>the</w:t>
      </w:r>
      <w:r w:rsidR="00171E02" w:rsidRPr="000801FD">
        <w:rPr>
          <w:rFonts w:asciiTheme="majorHAnsi" w:hAnsiTheme="majorHAnsi" w:cstheme="majorHAnsi"/>
          <w:sz w:val="24"/>
          <w:szCs w:val="24"/>
        </w:rPr>
        <w:t xml:space="preserve"> Family Planning </w:t>
      </w:r>
      <w:r w:rsidR="00204836" w:rsidRPr="000801FD">
        <w:rPr>
          <w:rFonts w:asciiTheme="majorHAnsi" w:hAnsiTheme="majorHAnsi" w:cstheme="majorHAnsi"/>
          <w:sz w:val="24"/>
          <w:szCs w:val="24"/>
        </w:rPr>
        <w:t xml:space="preserve">client </w:t>
      </w:r>
      <w:r w:rsidR="00DB6EEC" w:rsidRPr="000801FD">
        <w:rPr>
          <w:rFonts w:asciiTheme="majorHAnsi" w:hAnsiTheme="majorHAnsi" w:cstheme="majorHAnsi"/>
          <w:sz w:val="24"/>
          <w:szCs w:val="24"/>
        </w:rPr>
        <w:t>has not provided proof of income</w:t>
      </w:r>
      <w:r w:rsidRPr="000801FD">
        <w:rPr>
          <w:rFonts w:asciiTheme="majorHAnsi" w:hAnsiTheme="majorHAnsi" w:cstheme="majorHAnsi"/>
          <w:sz w:val="24"/>
          <w:szCs w:val="24"/>
        </w:rPr>
        <w:t xml:space="preserve">, then you must charge the </w:t>
      </w:r>
      <w:r w:rsidR="00204836" w:rsidRPr="000801FD">
        <w:rPr>
          <w:rFonts w:asciiTheme="majorHAnsi" w:hAnsiTheme="majorHAnsi" w:cstheme="majorHAnsi"/>
          <w:sz w:val="24"/>
          <w:szCs w:val="24"/>
        </w:rPr>
        <w:t xml:space="preserve">client </w:t>
      </w:r>
      <w:r w:rsidRPr="000801FD">
        <w:rPr>
          <w:rFonts w:asciiTheme="majorHAnsi" w:hAnsiTheme="majorHAnsi" w:cstheme="majorHAnsi"/>
          <w:sz w:val="24"/>
          <w:szCs w:val="24"/>
        </w:rPr>
        <w:t xml:space="preserve">based on the </w:t>
      </w:r>
      <w:r w:rsidR="00204836" w:rsidRPr="000801FD">
        <w:rPr>
          <w:rFonts w:asciiTheme="majorHAnsi" w:hAnsiTheme="majorHAnsi" w:cstheme="majorHAnsi"/>
          <w:sz w:val="24"/>
          <w:szCs w:val="24"/>
        </w:rPr>
        <w:t xml:space="preserve">client’s </w:t>
      </w:r>
      <w:r w:rsidRPr="000801FD">
        <w:rPr>
          <w:rFonts w:asciiTheme="majorHAnsi" w:hAnsiTheme="majorHAnsi" w:cstheme="majorHAnsi"/>
          <w:sz w:val="24"/>
          <w:szCs w:val="24"/>
        </w:rPr>
        <w:t>self-reported income.</w:t>
      </w:r>
      <w:r w:rsidR="00204836" w:rsidRPr="000801FD">
        <w:rPr>
          <w:rFonts w:asciiTheme="majorHAnsi" w:hAnsiTheme="majorHAnsi" w:cstheme="majorHAnsi"/>
          <w:sz w:val="24"/>
          <w:szCs w:val="24"/>
        </w:rPr>
        <w:t xml:space="preserve"> </w:t>
      </w:r>
    </w:p>
    <w:p w14:paraId="7B689487" w14:textId="77777777" w:rsidR="006331C1" w:rsidRDefault="00204836" w:rsidP="006331C1">
      <w:pPr>
        <w:pStyle w:val="ListParagraph"/>
        <w:numPr>
          <w:ilvl w:val="0"/>
          <w:numId w:val="7"/>
        </w:numPr>
        <w:spacing w:after="0" w:line="240" w:lineRule="auto"/>
        <w:rPr>
          <w:rFonts w:asciiTheme="majorHAnsi" w:hAnsiTheme="majorHAnsi" w:cstheme="majorHAnsi"/>
          <w:sz w:val="24"/>
          <w:szCs w:val="24"/>
        </w:rPr>
      </w:pPr>
      <w:r w:rsidRPr="000801FD">
        <w:rPr>
          <w:rFonts w:asciiTheme="majorHAnsi" w:hAnsiTheme="majorHAnsi" w:cstheme="majorHAnsi"/>
          <w:sz w:val="24"/>
          <w:szCs w:val="24"/>
        </w:rPr>
        <w:t>If a Family Planning client refuses to provide a verbal declaration of income, and income cannot be verified through access to enrollment in another program within your agency, then you may charge 100% of the cost of services after informing the client that failure to declare income will result in the client owing 100% of the fee.</w:t>
      </w:r>
    </w:p>
    <w:p w14:paraId="7D53CE1E" w14:textId="67928797" w:rsidR="00CF1C0A" w:rsidRPr="006331C1" w:rsidRDefault="005740F9" w:rsidP="006331C1">
      <w:pPr>
        <w:pStyle w:val="ListParagraph"/>
        <w:numPr>
          <w:ilvl w:val="0"/>
          <w:numId w:val="7"/>
        </w:numPr>
        <w:spacing w:after="0" w:line="240" w:lineRule="auto"/>
        <w:rPr>
          <w:rFonts w:asciiTheme="majorHAnsi" w:hAnsiTheme="majorHAnsi" w:cstheme="majorHAnsi"/>
          <w:sz w:val="24"/>
          <w:szCs w:val="24"/>
        </w:rPr>
      </w:pPr>
      <w:r w:rsidRPr="006331C1">
        <w:rPr>
          <w:rFonts w:asciiTheme="majorHAnsi" w:hAnsiTheme="majorHAnsi" w:cstheme="majorHAnsi"/>
          <w:sz w:val="24"/>
          <w:szCs w:val="24"/>
        </w:rPr>
        <w:t xml:space="preserve">Insured </w:t>
      </w:r>
      <w:r w:rsidR="00CF1C0A" w:rsidRPr="006331C1">
        <w:rPr>
          <w:rFonts w:asciiTheme="majorHAnsi" w:hAnsiTheme="majorHAnsi" w:cstheme="majorHAnsi"/>
          <w:sz w:val="24"/>
          <w:szCs w:val="24"/>
        </w:rPr>
        <w:t xml:space="preserve">Family Planning </w:t>
      </w:r>
      <w:r w:rsidR="006D5344" w:rsidRPr="006331C1">
        <w:rPr>
          <w:rFonts w:asciiTheme="majorHAnsi" w:hAnsiTheme="majorHAnsi" w:cstheme="majorHAnsi"/>
          <w:sz w:val="24"/>
          <w:szCs w:val="24"/>
        </w:rPr>
        <w:t>client</w:t>
      </w:r>
      <w:r w:rsidR="00CF1C0A" w:rsidRPr="006331C1">
        <w:rPr>
          <w:rFonts w:asciiTheme="majorHAnsi" w:hAnsiTheme="majorHAnsi" w:cstheme="majorHAnsi"/>
          <w:sz w:val="24"/>
          <w:szCs w:val="24"/>
        </w:rPr>
        <w:t xml:space="preserve">s </w:t>
      </w:r>
      <w:r w:rsidRPr="006331C1">
        <w:rPr>
          <w:rFonts w:asciiTheme="majorHAnsi" w:hAnsiTheme="majorHAnsi" w:cstheme="majorHAnsi"/>
          <w:sz w:val="24"/>
          <w:szCs w:val="24"/>
        </w:rPr>
        <w:t xml:space="preserve">whose family income is between 101% and 250% of the Federal Poverty Level </w:t>
      </w:r>
      <w:r w:rsidR="00CF1C0A" w:rsidRPr="006331C1">
        <w:rPr>
          <w:rFonts w:asciiTheme="majorHAnsi" w:hAnsiTheme="majorHAnsi" w:cstheme="majorHAnsi"/>
          <w:sz w:val="24"/>
          <w:szCs w:val="24"/>
        </w:rPr>
        <w:t>will pay the lesser of the copay</w:t>
      </w:r>
      <w:r w:rsidR="009F6839" w:rsidRPr="006331C1">
        <w:rPr>
          <w:rFonts w:asciiTheme="majorHAnsi" w:hAnsiTheme="majorHAnsi" w:cstheme="majorHAnsi"/>
          <w:sz w:val="24"/>
          <w:szCs w:val="24"/>
        </w:rPr>
        <w:t xml:space="preserve">, </w:t>
      </w:r>
      <w:r w:rsidRPr="006331C1">
        <w:rPr>
          <w:rFonts w:asciiTheme="majorHAnsi" w:hAnsiTheme="majorHAnsi" w:cstheme="majorHAnsi"/>
          <w:sz w:val="24"/>
          <w:szCs w:val="24"/>
        </w:rPr>
        <w:t xml:space="preserve">deductibles </w:t>
      </w:r>
      <w:r w:rsidR="00E43BC3" w:rsidRPr="006331C1">
        <w:rPr>
          <w:rFonts w:asciiTheme="majorHAnsi" w:hAnsiTheme="majorHAnsi" w:cstheme="majorHAnsi"/>
          <w:sz w:val="24"/>
          <w:szCs w:val="24"/>
        </w:rPr>
        <w:t xml:space="preserve">and </w:t>
      </w:r>
      <w:r w:rsidR="007176E4" w:rsidRPr="006331C1">
        <w:rPr>
          <w:rFonts w:asciiTheme="majorHAnsi" w:hAnsiTheme="majorHAnsi" w:cstheme="majorHAnsi"/>
          <w:sz w:val="24"/>
          <w:szCs w:val="24"/>
        </w:rPr>
        <w:t>additional fees</w:t>
      </w:r>
      <w:r w:rsidR="00CF1C0A" w:rsidRPr="006331C1">
        <w:rPr>
          <w:rFonts w:asciiTheme="majorHAnsi" w:hAnsiTheme="majorHAnsi" w:cstheme="majorHAnsi"/>
          <w:sz w:val="24"/>
          <w:szCs w:val="24"/>
        </w:rPr>
        <w:t xml:space="preserve"> or </w:t>
      </w:r>
      <w:r w:rsidRPr="006331C1">
        <w:rPr>
          <w:rFonts w:asciiTheme="majorHAnsi" w:hAnsiTheme="majorHAnsi" w:cstheme="majorHAnsi"/>
          <w:sz w:val="24"/>
          <w:szCs w:val="24"/>
        </w:rPr>
        <w:t xml:space="preserve">the amount they would owe when the sliding fee scale is applied to the total charge for their visit </w:t>
      </w:r>
      <w:r w:rsidR="00214D8E" w:rsidRPr="006331C1">
        <w:rPr>
          <w:rFonts w:asciiTheme="majorHAnsi" w:hAnsiTheme="majorHAnsi" w:cstheme="majorHAnsi"/>
          <w:sz w:val="24"/>
          <w:szCs w:val="24"/>
        </w:rPr>
        <w:t xml:space="preserve">as </w:t>
      </w:r>
      <w:r w:rsidR="00CF1C0A" w:rsidRPr="006331C1">
        <w:rPr>
          <w:rFonts w:asciiTheme="majorHAnsi" w:hAnsiTheme="majorHAnsi" w:cstheme="majorHAnsi"/>
          <w:sz w:val="24"/>
          <w:szCs w:val="24"/>
        </w:rPr>
        <w:t>required by Title X.</w:t>
      </w:r>
    </w:p>
    <w:p w14:paraId="138F58F1" w14:textId="77777777" w:rsidR="00CF1C0A" w:rsidRPr="006331C1" w:rsidRDefault="00CF1C0A" w:rsidP="00CF1C0A">
      <w:pPr>
        <w:pStyle w:val="ListParagraph"/>
        <w:tabs>
          <w:tab w:val="left" w:pos="940"/>
        </w:tabs>
        <w:spacing w:line="240" w:lineRule="auto"/>
        <w:ind w:left="360"/>
        <w:rPr>
          <w:rFonts w:asciiTheme="majorHAnsi" w:hAnsiTheme="majorHAnsi" w:cstheme="majorHAnsi"/>
          <w:sz w:val="24"/>
          <w:szCs w:val="24"/>
        </w:rPr>
      </w:pPr>
    </w:p>
    <w:p w14:paraId="4992D785" w14:textId="77777777" w:rsidR="0055453B" w:rsidRPr="00431712" w:rsidRDefault="0055453B" w:rsidP="00266FE9">
      <w:pPr>
        <w:pStyle w:val="Heading1"/>
      </w:pPr>
      <w:bookmarkStart w:id="21" w:name="_Toc46142053"/>
      <w:r w:rsidRPr="00431712">
        <w:t>Communicable Disease Control</w:t>
      </w:r>
      <w:bookmarkEnd w:id="21"/>
    </w:p>
    <w:p w14:paraId="2162E495" w14:textId="77777777" w:rsidR="00A46439" w:rsidRPr="00431712" w:rsidRDefault="0055453B" w:rsidP="00982BD7">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This program deals with the investigation and follow-up of all reportable communicable and/or sexually transmitted diseases, to </w:t>
      </w:r>
      <w:proofErr w:type="gramStart"/>
      <w:r w:rsidRPr="00431712">
        <w:rPr>
          <w:rFonts w:asciiTheme="majorHAnsi" w:hAnsiTheme="majorHAnsi" w:cstheme="majorHAnsi"/>
          <w:sz w:val="24"/>
          <w:szCs w:val="24"/>
        </w:rPr>
        <w:t>include:</w:t>
      </w:r>
      <w:proofErr w:type="gramEnd"/>
      <w:r w:rsidRPr="00431712">
        <w:rPr>
          <w:rFonts w:asciiTheme="majorHAnsi" w:hAnsiTheme="majorHAnsi" w:cstheme="majorHAnsi"/>
          <w:sz w:val="24"/>
          <w:szCs w:val="24"/>
        </w:rPr>
        <w:t xml:space="preserve"> testing, diagnosis, treatment, and referring as appropriate. It also provides follow-up and treatment of TB cases and their contacts.</w:t>
      </w:r>
      <w:r w:rsidR="00A46439" w:rsidRPr="00431712">
        <w:rPr>
          <w:rFonts w:asciiTheme="majorHAnsi" w:hAnsiTheme="majorHAnsi" w:cstheme="majorHAnsi"/>
          <w:sz w:val="24"/>
          <w:szCs w:val="24"/>
        </w:rPr>
        <w:br/>
      </w:r>
    </w:p>
    <w:p w14:paraId="69E7E4BE" w14:textId="3A7D8D4B" w:rsidR="0055453B" w:rsidRPr="00431712" w:rsidRDefault="0055453B" w:rsidP="00982BD7">
      <w:pPr>
        <w:spacing w:after="0" w:line="240" w:lineRule="auto"/>
        <w:rPr>
          <w:rFonts w:asciiTheme="majorHAnsi" w:hAnsiTheme="majorHAnsi" w:cstheme="majorHAnsi"/>
          <w:sz w:val="24"/>
          <w:szCs w:val="24"/>
        </w:rPr>
      </w:pPr>
      <w:r w:rsidRPr="00431712">
        <w:rPr>
          <w:rFonts w:asciiTheme="majorHAnsi" w:hAnsiTheme="majorHAnsi" w:cstheme="majorHAnsi"/>
          <w:b/>
          <w:sz w:val="24"/>
          <w:szCs w:val="24"/>
        </w:rPr>
        <w:t>Eligibility:</w:t>
      </w:r>
      <w:r w:rsidRPr="00431712">
        <w:rPr>
          <w:rFonts w:asciiTheme="majorHAnsi" w:hAnsiTheme="majorHAnsi" w:cstheme="majorHAnsi"/>
          <w:sz w:val="24"/>
          <w:szCs w:val="24"/>
        </w:rPr>
        <w:t xml:space="preserve">  No residency requirements.  No fees charged to the </w:t>
      </w:r>
      <w:r w:rsidR="006D5344">
        <w:rPr>
          <w:rFonts w:asciiTheme="majorHAnsi" w:hAnsiTheme="majorHAnsi" w:cstheme="majorHAnsi"/>
          <w:sz w:val="24"/>
          <w:szCs w:val="24"/>
        </w:rPr>
        <w:t>client</w:t>
      </w:r>
      <w:r w:rsidRPr="00431712">
        <w:rPr>
          <w:rFonts w:asciiTheme="majorHAnsi" w:hAnsiTheme="majorHAnsi" w:cstheme="majorHAnsi"/>
          <w:sz w:val="24"/>
          <w:szCs w:val="24"/>
        </w:rPr>
        <w:t xml:space="preserve"> for these services as state</w:t>
      </w:r>
      <w:r w:rsidR="00FE684C" w:rsidRPr="00431712">
        <w:rPr>
          <w:rFonts w:asciiTheme="majorHAnsi" w:hAnsiTheme="majorHAnsi" w:cstheme="majorHAnsi"/>
          <w:sz w:val="24"/>
          <w:szCs w:val="24"/>
        </w:rPr>
        <w:t>d</w:t>
      </w:r>
      <w:r w:rsidRPr="00431712">
        <w:rPr>
          <w:rFonts w:asciiTheme="majorHAnsi" w:hAnsiTheme="majorHAnsi" w:cstheme="majorHAnsi"/>
          <w:sz w:val="24"/>
          <w:szCs w:val="24"/>
        </w:rPr>
        <w:t xml:space="preserve"> in program rules. Medicaid and Insurance can be billed.</w:t>
      </w:r>
    </w:p>
    <w:p w14:paraId="4137BC94" w14:textId="77777777" w:rsidR="00B74E0C" w:rsidRDefault="00B74E0C" w:rsidP="00347BB3">
      <w:pPr>
        <w:spacing w:after="0"/>
        <w:rPr>
          <w:rFonts w:asciiTheme="majorHAnsi" w:hAnsiTheme="majorHAnsi" w:cstheme="majorHAnsi"/>
          <w:sz w:val="28"/>
          <w:szCs w:val="28"/>
          <w:u w:val="single"/>
        </w:rPr>
      </w:pPr>
    </w:p>
    <w:p w14:paraId="1734DF3D" w14:textId="6BE4BD1C" w:rsidR="0055453B" w:rsidRPr="00431712" w:rsidRDefault="0055453B" w:rsidP="00266FE9">
      <w:pPr>
        <w:pStyle w:val="Heading1"/>
      </w:pPr>
      <w:bookmarkStart w:id="22" w:name="_Toc46142054"/>
      <w:r w:rsidRPr="00431712">
        <w:t>Breast and Cervical Cancer Control Program (BCCCP)</w:t>
      </w:r>
      <w:bookmarkEnd w:id="22"/>
    </w:p>
    <w:p w14:paraId="6264D65D" w14:textId="77777777" w:rsidR="0055453B" w:rsidRPr="00431712" w:rsidRDefault="0055453B" w:rsidP="00982BD7">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Provides pap smears, breast exams and screening mammograms, assists women with abnormal breast examinations/mammograms, or abnormal cervical screenings to obtain additional diagnostic examinations.</w:t>
      </w:r>
    </w:p>
    <w:p w14:paraId="5180A6A0" w14:textId="77777777" w:rsidR="0055453B" w:rsidRPr="00431712" w:rsidRDefault="0055453B" w:rsidP="00982BD7">
      <w:pPr>
        <w:spacing w:after="0" w:line="240" w:lineRule="auto"/>
        <w:rPr>
          <w:rFonts w:asciiTheme="majorHAnsi" w:hAnsiTheme="majorHAnsi" w:cstheme="majorHAnsi"/>
          <w:sz w:val="24"/>
          <w:szCs w:val="24"/>
        </w:rPr>
      </w:pPr>
    </w:p>
    <w:p w14:paraId="4F85294E" w14:textId="6C39A2B1" w:rsidR="0055453B" w:rsidRPr="00431712" w:rsidRDefault="0055453B" w:rsidP="00982BD7">
      <w:pPr>
        <w:spacing w:after="0" w:line="240" w:lineRule="auto"/>
        <w:rPr>
          <w:rFonts w:asciiTheme="majorHAnsi" w:hAnsiTheme="majorHAnsi" w:cstheme="majorHAnsi"/>
          <w:sz w:val="24"/>
          <w:szCs w:val="24"/>
        </w:rPr>
      </w:pPr>
      <w:r w:rsidRPr="00431712">
        <w:rPr>
          <w:rFonts w:asciiTheme="majorHAnsi" w:hAnsiTheme="majorHAnsi" w:cstheme="majorHAnsi"/>
          <w:b/>
          <w:sz w:val="24"/>
          <w:szCs w:val="24"/>
        </w:rPr>
        <w:t>Eligibility</w:t>
      </w:r>
      <w:r w:rsidRPr="00431712">
        <w:rPr>
          <w:rFonts w:asciiTheme="majorHAnsi" w:hAnsiTheme="majorHAnsi" w:cstheme="majorHAnsi"/>
          <w:color w:val="FF0000"/>
          <w:sz w:val="24"/>
          <w:szCs w:val="24"/>
        </w:rPr>
        <w:t xml:space="preserve">: __________County </w:t>
      </w:r>
      <w:r w:rsidRPr="00431712">
        <w:rPr>
          <w:rFonts w:asciiTheme="majorHAnsi" w:hAnsiTheme="majorHAnsi" w:cstheme="majorHAnsi"/>
          <w:sz w:val="24"/>
          <w:szCs w:val="24"/>
        </w:rPr>
        <w:t>resident; determined by specific policies and procedures including income guidelines defined by the Breast and Cervical Cancer Control Program (BCCCP). 101-</w:t>
      </w:r>
      <w:r w:rsidR="003B182A">
        <w:rPr>
          <w:rFonts w:asciiTheme="majorHAnsi" w:hAnsiTheme="majorHAnsi" w:cstheme="majorHAnsi"/>
          <w:sz w:val="24"/>
          <w:szCs w:val="24"/>
        </w:rPr>
        <w:t>2</w:t>
      </w:r>
      <w:r w:rsidRPr="00431712">
        <w:rPr>
          <w:rFonts w:asciiTheme="majorHAnsi" w:hAnsiTheme="majorHAnsi" w:cstheme="majorHAnsi"/>
          <w:sz w:val="24"/>
          <w:szCs w:val="24"/>
        </w:rPr>
        <w:t xml:space="preserve">50% Sliding </w:t>
      </w:r>
      <w:r w:rsidR="00A46439" w:rsidRPr="00431712">
        <w:rPr>
          <w:rFonts w:asciiTheme="majorHAnsi" w:hAnsiTheme="majorHAnsi" w:cstheme="majorHAnsi"/>
          <w:sz w:val="24"/>
          <w:szCs w:val="24"/>
        </w:rPr>
        <w:t>Fee Scale Applied.</w:t>
      </w:r>
    </w:p>
    <w:p w14:paraId="428E85BB" w14:textId="77777777" w:rsidR="0055453B" w:rsidRPr="00431712" w:rsidRDefault="0055453B" w:rsidP="0055453B">
      <w:pPr>
        <w:rPr>
          <w:rFonts w:asciiTheme="majorHAnsi" w:hAnsiTheme="majorHAnsi" w:cstheme="majorHAnsi"/>
        </w:rPr>
      </w:pPr>
    </w:p>
    <w:p w14:paraId="70AD1C17" w14:textId="0E23F0F0" w:rsidR="0055453B" w:rsidRPr="00431712" w:rsidRDefault="0055453B" w:rsidP="00697BF5">
      <w:pPr>
        <w:pStyle w:val="Heading1"/>
      </w:pPr>
      <w:bookmarkStart w:id="23" w:name="_Toc46142055"/>
      <w:r w:rsidRPr="00431712">
        <w:t>Other Services</w:t>
      </w:r>
      <w:bookmarkEnd w:id="23"/>
      <w:r w:rsidR="005C7E30">
        <w:t xml:space="preserve"> (OS)</w:t>
      </w:r>
    </w:p>
    <w:p w14:paraId="3C1B914C" w14:textId="16642EA0" w:rsidR="0055453B" w:rsidRPr="00431712" w:rsidRDefault="0055453B" w:rsidP="00982BD7">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Please </w:t>
      </w:r>
      <w:r w:rsidR="005C7E30">
        <w:rPr>
          <w:rFonts w:asciiTheme="majorHAnsi" w:hAnsiTheme="majorHAnsi" w:cstheme="majorHAnsi"/>
          <w:sz w:val="24"/>
          <w:szCs w:val="24"/>
        </w:rPr>
        <w:t xml:space="preserve">refer to the Clinical Coverage Policy for </w:t>
      </w:r>
      <w:r w:rsidR="00F3139C">
        <w:rPr>
          <w:rFonts w:asciiTheme="majorHAnsi" w:hAnsiTheme="majorHAnsi" w:cstheme="majorHAnsi"/>
          <w:sz w:val="24"/>
          <w:szCs w:val="24"/>
        </w:rPr>
        <w:t>Preventive Medicine Annual Health Assessment, 1A-2,</w:t>
      </w:r>
      <w:r w:rsidR="005C7E30">
        <w:rPr>
          <w:rFonts w:asciiTheme="majorHAnsi" w:hAnsiTheme="majorHAnsi" w:cstheme="majorHAnsi"/>
          <w:sz w:val="24"/>
          <w:szCs w:val="24"/>
        </w:rPr>
        <w:t xml:space="preserve"> and consult with your regional Nurse and Financial Consultant</w:t>
      </w:r>
      <w:r w:rsidRPr="00431712">
        <w:rPr>
          <w:rFonts w:asciiTheme="majorHAnsi" w:hAnsiTheme="majorHAnsi" w:cstheme="majorHAnsi"/>
          <w:sz w:val="24"/>
          <w:szCs w:val="24"/>
        </w:rPr>
        <w:t xml:space="preserve"> for information regarding changes to OS and PC service approval.  </w:t>
      </w:r>
    </w:p>
    <w:p w14:paraId="08A1DCAA" w14:textId="77777777" w:rsidR="0006386B" w:rsidRPr="00431712" w:rsidRDefault="0006386B" w:rsidP="0055453B">
      <w:pPr>
        <w:rPr>
          <w:rFonts w:asciiTheme="majorHAnsi" w:hAnsiTheme="majorHAnsi" w:cstheme="majorHAnsi"/>
        </w:rPr>
      </w:pPr>
    </w:p>
    <w:p w14:paraId="449B273F" w14:textId="3169D8EE" w:rsidR="0006386B" w:rsidRPr="00431712" w:rsidRDefault="00B74E0C" w:rsidP="00697BF5">
      <w:pPr>
        <w:pStyle w:val="Heading1"/>
        <w:rPr>
          <w:b/>
        </w:rPr>
      </w:pPr>
      <w:bookmarkStart w:id="24" w:name="_Toc46142056"/>
      <w:r>
        <w:lastRenderedPageBreak/>
        <w:t xml:space="preserve">Women’s, Infants and Children’s Nutrition </w:t>
      </w:r>
      <w:r w:rsidR="0006386B" w:rsidRPr="00431712">
        <w:t>(WIC)</w:t>
      </w:r>
      <w:bookmarkEnd w:id="24"/>
    </w:p>
    <w:p w14:paraId="0F3D6C4A" w14:textId="77777777" w:rsidR="0006386B" w:rsidRPr="00431712" w:rsidRDefault="0006386B" w:rsidP="00982BD7">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Supplemental nutrition and education program to provide specific nutritional foods and education services to improve health status of target groups.</w:t>
      </w:r>
    </w:p>
    <w:p w14:paraId="4270028A" w14:textId="77777777" w:rsidR="0006386B" w:rsidRPr="00431712" w:rsidRDefault="0006386B" w:rsidP="00982BD7">
      <w:pPr>
        <w:spacing w:after="0" w:line="240" w:lineRule="auto"/>
        <w:rPr>
          <w:rFonts w:asciiTheme="majorHAnsi" w:hAnsiTheme="majorHAnsi" w:cstheme="majorHAnsi"/>
          <w:sz w:val="24"/>
          <w:szCs w:val="24"/>
        </w:rPr>
      </w:pPr>
    </w:p>
    <w:p w14:paraId="5E1E2FB0" w14:textId="77777777" w:rsidR="0006386B" w:rsidRPr="00431712" w:rsidRDefault="0006386B" w:rsidP="00982BD7">
      <w:pPr>
        <w:spacing w:after="0" w:line="240" w:lineRule="auto"/>
        <w:rPr>
          <w:rFonts w:asciiTheme="majorHAnsi" w:hAnsiTheme="majorHAnsi" w:cstheme="majorHAnsi"/>
          <w:sz w:val="24"/>
          <w:szCs w:val="24"/>
        </w:rPr>
      </w:pPr>
      <w:r w:rsidRPr="00431712">
        <w:rPr>
          <w:rFonts w:asciiTheme="majorHAnsi" w:hAnsiTheme="majorHAnsi" w:cstheme="majorHAnsi"/>
          <w:b/>
          <w:sz w:val="24"/>
          <w:szCs w:val="24"/>
        </w:rPr>
        <w:t>Eligibility:</w:t>
      </w:r>
      <w:r w:rsidRPr="00431712">
        <w:rPr>
          <w:rFonts w:asciiTheme="majorHAnsi" w:hAnsiTheme="majorHAnsi" w:cstheme="majorHAnsi"/>
          <w:sz w:val="24"/>
          <w:szCs w:val="24"/>
        </w:rPr>
        <w:t xml:space="preserve">  WIC is available to pregnant, breastfeeding, and postpartum women as well as infants and children up to age 5.  The following criteria must also be met: 1) be a resident of </w:t>
      </w:r>
      <w:r w:rsidRPr="00431712">
        <w:rPr>
          <w:rFonts w:asciiTheme="majorHAnsi" w:hAnsiTheme="majorHAnsi" w:cstheme="majorHAnsi"/>
          <w:color w:val="FF0000"/>
          <w:sz w:val="24"/>
          <w:szCs w:val="24"/>
        </w:rPr>
        <w:t>_________County</w:t>
      </w:r>
      <w:r w:rsidRPr="00431712">
        <w:rPr>
          <w:rFonts w:asciiTheme="majorHAnsi" w:hAnsiTheme="majorHAnsi" w:cstheme="majorHAnsi"/>
          <w:sz w:val="24"/>
          <w:szCs w:val="24"/>
        </w:rPr>
        <w:t>; 2) be at medical and/or nutritional risk; 3) have a family income less than 185% of the US Federal Poverty Level; Medicaid, AFDC, or food stamps automatically meet the income eligibility requirement.</w:t>
      </w:r>
    </w:p>
    <w:p w14:paraId="47185EAF" w14:textId="77777777" w:rsidR="0006386B" w:rsidRPr="00431712" w:rsidRDefault="0006386B" w:rsidP="0055453B">
      <w:pPr>
        <w:rPr>
          <w:rFonts w:asciiTheme="majorHAnsi" w:hAnsiTheme="majorHAnsi" w:cstheme="majorHAnsi"/>
        </w:rPr>
      </w:pPr>
    </w:p>
    <w:p w14:paraId="0CF5410F" w14:textId="77777777" w:rsidR="0055453B" w:rsidRPr="00431712" w:rsidRDefault="0055453B" w:rsidP="0055453B">
      <w:pPr>
        <w:rPr>
          <w:rFonts w:asciiTheme="majorHAnsi" w:hAnsiTheme="majorHAnsi" w:cstheme="majorHAnsi"/>
          <w:strike/>
        </w:rPr>
      </w:pPr>
    </w:p>
    <w:p w14:paraId="73CE36FE" w14:textId="77777777" w:rsidR="00696557" w:rsidRDefault="00696557" w:rsidP="00697BF5">
      <w:pPr>
        <w:pStyle w:val="Heading1"/>
        <w:jc w:val="center"/>
        <w:rPr>
          <w:rFonts w:eastAsia="Times New Roman"/>
          <w:b/>
          <w:bCs/>
          <w:sz w:val="44"/>
          <w:szCs w:val="44"/>
        </w:rPr>
      </w:pPr>
      <w:bookmarkStart w:id="25" w:name="_Toc46142057"/>
    </w:p>
    <w:p w14:paraId="37CD9BFD" w14:textId="32D6C19B" w:rsidR="003344F6" w:rsidRPr="000C18C3" w:rsidRDefault="003344F6" w:rsidP="00697BF5">
      <w:pPr>
        <w:pStyle w:val="Heading1"/>
        <w:jc w:val="center"/>
        <w:rPr>
          <w:rFonts w:eastAsia="Times New Roman"/>
          <w:b/>
          <w:bCs/>
          <w:sz w:val="44"/>
          <w:szCs w:val="44"/>
        </w:rPr>
      </w:pPr>
      <w:r w:rsidRPr="000C18C3">
        <w:rPr>
          <w:rFonts w:eastAsia="Times New Roman"/>
          <w:b/>
          <w:bCs/>
          <w:sz w:val="44"/>
          <w:szCs w:val="44"/>
        </w:rPr>
        <w:t>Billing &amp; Revenue</w:t>
      </w:r>
      <w:bookmarkEnd w:id="25"/>
    </w:p>
    <w:p w14:paraId="65E613F2" w14:textId="77777777" w:rsidR="003344F6" w:rsidRPr="00431712" w:rsidRDefault="003344F6" w:rsidP="00D35BC5">
      <w:pPr>
        <w:spacing w:after="0" w:line="240" w:lineRule="auto"/>
        <w:jc w:val="center"/>
        <w:rPr>
          <w:rFonts w:asciiTheme="majorHAnsi" w:eastAsia="Times New Roman" w:hAnsiTheme="majorHAnsi" w:cstheme="majorHAnsi"/>
          <w:b/>
          <w:sz w:val="24"/>
          <w:szCs w:val="24"/>
          <w:u w:val="single"/>
        </w:rPr>
      </w:pPr>
    </w:p>
    <w:p w14:paraId="46981F5A" w14:textId="16CF4F37" w:rsidR="003344F6" w:rsidRPr="00431712" w:rsidRDefault="003344F6" w:rsidP="003344F6">
      <w:p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In accordance with G.S. 130-A-39(g), which allows local health departments to implement a fee for services rendered </w:t>
      </w:r>
      <w:r w:rsidRPr="00431712">
        <w:rPr>
          <w:rFonts w:asciiTheme="majorHAnsi" w:eastAsia="Times New Roman" w:hAnsiTheme="majorHAnsi" w:cstheme="majorHAnsi"/>
          <w:color w:val="FF0000"/>
          <w:sz w:val="24"/>
          <w:szCs w:val="24"/>
        </w:rPr>
        <w:t>the ______________County Health Department, with the approval of the ___________County Board of Health and the ____________County Commissioners (or appropriate governing body</w:t>
      </w:r>
      <w:r w:rsidRPr="00431712">
        <w:rPr>
          <w:rFonts w:asciiTheme="majorHAnsi" w:eastAsia="Times New Roman" w:hAnsiTheme="majorHAnsi" w:cstheme="majorHAnsi"/>
          <w:sz w:val="24"/>
          <w:szCs w:val="24"/>
        </w:rPr>
        <w:t xml:space="preserve">) will implement specific fees for services and seek reimbursement.  Specific methods used in seeking reimbursement will be through third-party coverage, including Medicaid, Medicare, private insurance, and individual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pay.</w:t>
      </w:r>
      <w:r w:rsidR="00EF22C8" w:rsidRPr="00431712">
        <w:rPr>
          <w:rFonts w:asciiTheme="majorHAnsi" w:eastAsia="Times New Roman" w:hAnsiTheme="majorHAnsi" w:cstheme="majorHAnsi"/>
          <w:sz w:val="24"/>
          <w:szCs w:val="24"/>
        </w:rPr>
        <w:t xml:space="preserve">  </w:t>
      </w:r>
      <w:r w:rsidR="00EF22C8" w:rsidRPr="00431712">
        <w:rPr>
          <w:rFonts w:asciiTheme="majorHAnsi" w:eastAsia="Times New Roman" w:hAnsiTheme="majorHAnsi" w:cstheme="majorHAnsi"/>
          <w:color w:val="FF0000"/>
          <w:sz w:val="24"/>
          <w:szCs w:val="24"/>
        </w:rPr>
        <w:t xml:space="preserve">____________County Health Department currently participates with (include currently participating insurance </w:t>
      </w:r>
      <w:r w:rsidR="009900CB">
        <w:rPr>
          <w:rFonts w:asciiTheme="majorHAnsi" w:eastAsia="Times New Roman" w:hAnsiTheme="majorHAnsi" w:cstheme="majorHAnsi"/>
          <w:color w:val="FF0000"/>
          <w:sz w:val="24"/>
          <w:szCs w:val="24"/>
        </w:rPr>
        <w:t>networks</w:t>
      </w:r>
      <w:r w:rsidR="00EF22C8" w:rsidRPr="00431712">
        <w:rPr>
          <w:rFonts w:asciiTheme="majorHAnsi" w:eastAsia="Times New Roman" w:hAnsiTheme="majorHAnsi" w:cstheme="majorHAnsi"/>
          <w:color w:val="FF0000"/>
          <w:sz w:val="24"/>
          <w:szCs w:val="24"/>
        </w:rPr>
        <w:t>)</w:t>
      </w:r>
      <w:r w:rsidR="00EF22C8" w:rsidRPr="00431712">
        <w:rPr>
          <w:rFonts w:asciiTheme="majorHAnsi" w:eastAsia="Times New Roman" w:hAnsiTheme="majorHAnsi" w:cstheme="majorHAnsi"/>
          <w:sz w:val="24"/>
          <w:szCs w:val="24"/>
        </w:rPr>
        <w:t>.</w:t>
      </w:r>
      <w:r w:rsidRPr="00431712">
        <w:rPr>
          <w:rFonts w:asciiTheme="majorHAnsi" w:eastAsia="Times New Roman" w:hAnsiTheme="majorHAnsi" w:cstheme="majorHAnsi"/>
          <w:sz w:val="24"/>
          <w:szCs w:val="24"/>
        </w:rPr>
        <w:t xml:space="preserve">  The agency will adhere to billing procedures as specified by Program/State regulations in seeking reimbursement for services provided. </w:t>
      </w:r>
    </w:p>
    <w:p w14:paraId="54F7A3E0" w14:textId="77777777" w:rsidR="003344F6" w:rsidRPr="00431712" w:rsidRDefault="003344F6" w:rsidP="003344F6">
      <w:pPr>
        <w:spacing w:after="0" w:line="240" w:lineRule="auto"/>
        <w:rPr>
          <w:rFonts w:asciiTheme="majorHAnsi" w:eastAsia="Times New Roman" w:hAnsiTheme="majorHAnsi" w:cstheme="majorHAnsi"/>
          <w:b/>
          <w:sz w:val="24"/>
          <w:szCs w:val="24"/>
          <w:u w:val="single"/>
        </w:rPr>
      </w:pPr>
    </w:p>
    <w:p w14:paraId="2E047F42" w14:textId="1B47A66C" w:rsidR="003344F6" w:rsidRPr="00431712" w:rsidRDefault="003A7B63" w:rsidP="00D35BC5">
      <w:pPr>
        <w:pStyle w:val="Heading1"/>
        <w:rPr>
          <w:rFonts w:eastAsia="Times New Roman" w:cstheme="majorHAnsi"/>
          <w:b/>
          <w:sz w:val="24"/>
          <w:szCs w:val="24"/>
          <w:u w:val="single"/>
        </w:rPr>
      </w:pPr>
      <w:bookmarkStart w:id="26" w:name="_Toc46142058"/>
      <w:r>
        <w:t>Charging</w:t>
      </w:r>
      <w:r w:rsidR="00744ED0">
        <w:t xml:space="preserve"> for Services</w:t>
      </w:r>
      <w:bookmarkEnd w:id="26"/>
    </w:p>
    <w:p w14:paraId="7D92DF77" w14:textId="4EF83114" w:rsidR="003344F6" w:rsidRPr="00431712" w:rsidRDefault="003344F6" w:rsidP="003344F6">
      <w:pPr>
        <w:numPr>
          <w:ilvl w:val="0"/>
          <w:numId w:val="8"/>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There shall be no minimum fee requirement or surcharge that is indiscriminately applied to all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s.</w:t>
      </w:r>
    </w:p>
    <w:p w14:paraId="0693C5EE" w14:textId="77777777" w:rsidR="003344F6" w:rsidRPr="00431712" w:rsidRDefault="003344F6" w:rsidP="003344F6">
      <w:pPr>
        <w:numPr>
          <w:ilvl w:val="0"/>
          <w:numId w:val="8"/>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Persons requesting program services will be encouraged to apply for Medicaid. </w:t>
      </w:r>
    </w:p>
    <w:p w14:paraId="6E1CEBF0" w14:textId="46B17EC7" w:rsidR="003344F6" w:rsidRPr="00431712" w:rsidRDefault="004B1B8D" w:rsidP="003344F6">
      <w:pPr>
        <w:numPr>
          <w:ilvl w:val="0"/>
          <w:numId w:val="8"/>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Charges</w:t>
      </w:r>
      <w:r w:rsidR="00592034">
        <w:rPr>
          <w:rFonts w:asciiTheme="majorHAnsi" w:eastAsia="Times New Roman" w:hAnsiTheme="majorHAnsi" w:cstheme="majorHAnsi"/>
          <w:sz w:val="24"/>
          <w:szCs w:val="24"/>
        </w:rPr>
        <w:t xml:space="preserve"> will not</w:t>
      </w:r>
      <w:r w:rsidR="003344F6" w:rsidRPr="00431712">
        <w:rPr>
          <w:rFonts w:asciiTheme="majorHAnsi" w:eastAsia="Times New Roman" w:hAnsiTheme="majorHAnsi" w:cstheme="majorHAnsi"/>
          <w:sz w:val="24"/>
          <w:szCs w:val="24"/>
        </w:rPr>
        <w:t xml:space="preserve"> be assessed when income falls below 100% of Federal Poverty Guidelines</w:t>
      </w:r>
      <w:r w:rsidR="00FA35BE" w:rsidRPr="00431712">
        <w:rPr>
          <w:rFonts w:asciiTheme="majorHAnsi" w:eastAsia="Times New Roman" w:hAnsiTheme="majorHAnsi" w:cstheme="majorHAnsi"/>
          <w:sz w:val="24"/>
          <w:szCs w:val="24"/>
        </w:rPr>
        <w:t>, for Child Health, Family Planning and Maternity programs.</w:t>
      </w:r>
    </w:p>
    <w:p w14:paraId="66944408" w14:textId="77777777" w:rsidR="003344F6" w:rsidRPr="00431712" w:rsidRDefault="003344F6" w:rsidP="003344F6">
      <w:pPr>
        <w:numPr>
          <w:ilvl w:val="0"/>
          <w:numId w:val="8"/>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There shall be a consistent applied method of “aging” accounts.  </w:t>
      </w:r>
    </w:p>
    <w:p w14:paraId="6102CBD5" w14:textId="7325A1CC" w:rsidR="003344F6" w:rsidRPr="000839B4" w:rsidRDefault="003344F6" w:rsidP="003344F6">
      <w:pPr>
        <w:numPr>
          <w:ilvl w:val="0"/>
          <w:numId w:val="8"/>
        </w:numPr>
        <w:spacing w:after="0" w:line="240" w:lineRule="auto"/>
        <w:rPr>
          <w:rFonts w:asciiTheme="majorHAnsi" w:eastAsia="Times New Roman" w:hAnsiTheme="majorHAnsi" w:cstheme="majorHAnsi"/>
          <w:sz w:val="24"/>
          <w:szCs w:val="24"/>
        </w:rPr>
      </w:pPr>
      <w:r w:rsidRPr="000839B4">
        <w:rPr>
          <w:rFonts w:asciiTheme="majorHAnsi" w:eastAsia="Times New Roman" w:hAnsiTheme="majorHAnsi" w:cstheme="majorHAnsi"/>
          <w:sz w:val="24"/>
          <w:szCs w:val="24"/>
        </w:rPr>
        <w:t xml:space="preserve">No one shall be denied services </w:t>
      </w:r>
      <w:r w:rsidR="005740F9" w:rsidRPr="000839B4">
        <w:rPr>
          <w:rFonts w:asciiTheme="majorHAnsi" w:eastAsia="Times New Roman" w:hAnsiTheme="majorHAnsi" w:cstheme="majorHAnsi"/>
          <w:sz w:val="24"/>
          <w:szCs w:val="24"/>
        </w:rPr>
        <w:t xml:space="preserve">nor subjected to variation in services </w:t>
      </w:r>
      <w:r w:rsidRPr="000839B4">
        <w:rPr>
          <w:rFonts w:asciiTheme="majorHAnsi" w:eastAsia="Times New Roman" w:hAnsiTheme="majorHAnsi" w:cstheme="majorHAnsi"/>
          <w:sz w:val="24"/>
          <w:szCs w:val="24"/>
        </w:rPr>
        <w:t xml:space="preserve">based solely on the inability to pay.  </w:t>
      </w:r>
    </w:p>
    <w:p w14:paraId="43529DEB" w14:textId="41A4D801" w:rsidR="003344F6" w:rsidRPr="00431712" w:rsidRDefault="006D5344" w:rsidP="003344F6">
      <w:pPr>
        <w:numPr>
          <w:ilvl w:val="0"/>
          <w:numId w:val="8"/>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Client</w:t>
      </w:r>
      <w:r w:rsidR="003344F6" w:rsidRPr="00431712">
        <w:rPr>
          <w:rFonts w:asciiTheme="majorHAnsi" w:eastAsia="Times New Roman" w:hAnsiTheme="majorHAnsi" w:cstheme="majorHAnsi"/>
          <w:sz w:val="24"/>
          <w:szCs w:val="24"/>
        </w:rPr>
        <w:t>s shall be given a receipt each time a payment is collected</w:t>
      </w:r>
      <w:r w:rsidR="000839B4">
        <w:rPr>
          <w:rFonts w:asciiTheme="majorHAnsi" w:eastAsia="Times New Roman" w:hAnsiTheme="majorHAnsi" w:cstheme="majorHAnsi"/>
          <w:sz w:val="24"/>
          <w:szCs w:val="24"/>
        </w:rPr>
        <w:t xml:space="preserve"> (best practice).</w:t>
      </w:r>
    </w:p>
    <w:p w14:paraId="237D063F" w14:textId="77777777" w:rsidR="003344F6" w:rsidRPr="00431712" w:rsidRDefault="003344F6" w:rsidP="003344F6">
      <w:pPr>
        <w:spacing w:after="0" w:line="240" w:lineRule="auto"/>
        <w:ind w:left="720"/>
        <w:rPr>
          <w:rFonts w:asciiTheme="majorHAnsi" w:eastAsia="Times New Roman" w:hAnsiTheme="majorHAnsi" w:cstheme="majorHAnsi"/>
          <w:sz w:val="24"/>
          <w:szCs w:val="24"/>
        </w:rPr>
      </w:pPr>
    </w:p>
    <w:p w14:paraId="0E6557FC" w14:textId="26C8392E" w:rsidR="003344F6" w:rsidRPr="00431712" w:rsidRDefault="003344F6" w:rsidP="00697BF5">
      <w:pPr>
        <w:pStyle w:val="Heading1"/>
      </w:pPr>
      <w:bookmarkStart w:id="27" w:name="_Toc46142059"/>
      <w:r w:rsidRPr="00431712">
        <w:t>Fee Collection</w:t>
      </w:r>
      <w:bookmarkEnd w:id="27"/>
    </w:p>
    <w:p w14:paraId="60ED21C2" w14:textId="77777777" w:rsidR="0000799F" w:rsidRPr="003D0DCC" w:rsidRDefault="003344F6" w:rsidP="003344F6">
      <w:pPr>
        <w:pStyle w:val="ListParagraph"/>
        <w:numPr>
          <w:ilvl w:val="0"/>
          <w:numId w:val="9"/>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Charges in all programs will be determined by a fee scale based on Federal Poverty </w:t>
      </w:r>
      <w:proofErr w:type="gramStart"/>
      <w:r w:rsidRPr="00431712">
        <w:rPr>
          <w:rFonts w:asciiTheme="majorHAnsi" w:hAnsiTheme="majorHAnsi" w:cstheme="majorHAnsi"/>
          <w:sz w:val="24"/>
          <w:szCs w:val="24"/>
        </w:rPr>
        <w:t>with the exception of</w:t>
      </w:r>
      <w:proofErr w:type="gramEnd"/>
      <w:r w:rsidRPr="00431712">
        <w:rPr>
          <w:rFonts w:asciiTheme="majorHAnsi" w:hAnsiTheme="majorHAnsi" w:cstheme="majorHAnsi"/>
          <w:sz w:val="24"/>
          <w:szCs w:val="24"/>
        </w:rPr>
        <w:t xml:space="preserve"> any services </w:t>
      </w:r>
      <w:r w:rsidR="007A09EC" w:rsidRPr="00431712">
        <w:rPr>
          <w:rFonts w:asciiTheme="majorHAnsi" w:hAnsiTheme="majorHAnsi" w:cstheme="majorHAnsi"/>
          <w:sz w:val="24"/>
          <w:szCs w:val="24"/>
        </w:rPr>
        <w:t>deemed as non-sliding fees.</w:t>
      </w:r>
      <w:r w:rsidRPr="00431712">
        <w:rPr>
          <w:rFonts w:asciiTheme="majorHAnsi" w:hAnsiTheme="majorHAnsi" w:cstheme="majorHAnsi"/>
          <w:sz w:val="24"/>
          <w:szCs w:val="24"/>
        </w:rPr>
        <w:t xml:space="preserve"> (i.e. TB skin test, </w:t>
      </w:r>
      <w:proofErr w:type="gramStart"/>
      <w:r w:rsidRPr="00431712">
        <w:rPr>
          <w:rFonts w:asciiTheme="majorHAnsi" w:hAnsiTheme="majorHAnsi" w:cstheme="majorHAnsi"/>
          <w:sz w:val="24"/>
          <w:szCs w:val="24"/>
        </w:rPr>
        <w:t>Non-</w:t>
      </w:r>
      <w:r w:rsidRPr="003D0DCC">
        <w:rPr>
          <w:rFonts w:asciiTheme="majorHAnsi" w:hAnsiTheme="majorHAnsi" w:cstheme="majorHAnsi"/>
          <w:sz w:val="24"/>
          <w:szCs w:val="24"/>
        </w:rPr>
        <w:t>programmatic</w:t>
      </w:r>
      <w:proofErr w:type="gramEnd"/>
      <w:r w:rsidRPr="003D0DCC">
        <w:rPr>
          <w:rFonts w:asciiTheme="majorHAnsi" w:hAnsiTheme="majorHAnsi" w:cstheme="majorHAnsi"/>
          <w:sz w:val="24"/>
          <w:szCs w:val="24"/>
        </w:rPr>
        <w:t xml:space="preserve"> pregnancy tests, Adult Health services).</w:t>
      </w:r>
    </w:p>
    <w:p w14:paraId="0434E6B2" w14:textId="04E13844" w:rsidR="0000799F" w:rsidRPr="000801FD" w:rsidRDefault="003344F6" w:rsidP="00043E99">
      <w:pPr>
        <w:pStyle w:val="ListParagraph"/>
        <w:numPr>
          <w:ilvl w:val="0"/>
          <w:numId w:val="9"/>
        </w:numPr>
        <w:spacing w:after="0" w:line="240" w:lineRule="auto"/>
        <w:rPr>
          <w:rFonts w:asciiTheme="majorHAnsi" w:hAnsiTheme="majorHAnsi" w:cstheme="majorHAnsi"/>
          <w:sz w:val="24"/>
          <w:szCs w:val="24"/>
        </w:rPr>
      </w:pPr>
      <w:r w:rsidRPr="000801FD">
        <w:rPr>
          <w:rFonts w:asciiTheme="majorHAnsi" w:hAnsiTheme="majorHAnsi" w:cstheme="majorHAnsi"/>
          <w:sz w:val="24"/>
          <w:szCs w:val="24"/>
        </w:rPr>
        <w:t xml:space="preserve">Upon each clinic visit, </w:t>
      </w:r>
      <w:r w:rsidR="000839B4">
        <w:rPr>
          <w:rFonts w:asciiTheme="majorHAnsi" w:hAnsiTheme="majorHAnsi" w:cstheme="majorHAnsi"/>
          <w:sz w:val="24"/>
          <w:szCs w:val="24"/>
        </w:rPr>
        <w:t xml:space="preserve">designated </w:t>
      </w:r>
      <w:r w:rsidRPr="000801FD">
        <w:rPr>
          <w:rFonts w:asciiTheme="majorHAnsi" w:hAnsiTheme="majorHAnsi" w:cstheme="majorHAnsi"/>
          <w:sz w:val="24"/>
          <w:szCs w:val="24"/>
        </w:rPr>
        <w:t xml:space="preserve">staff will determine the income and sliding fee scale status of each </w:t>
      </w:r>
      <w:r w:rsidR="006D5344" w:rsidRPr="000801FD">
        <w:rPr>
          <w:rFonts w:asciiTheme="majorHAnsi" w:hAnsiTheme="majorHAnsi" w:cstheme="majorHAnsi"/>
          <w:sz w:val="24"/>
          <w:szCs w:val="24"/>
        </w:rPr>
        <w:t>client</w:t>
      </w:r>
      <w:r w:rsidRPr="000801FD">
        <w:rPr>
          <w:rFonts w:asciiTheme="majorHAnsi" w:hAnsiTheme="majorHAnsi" w:cstheme="majorHAnsi"/>
          <w:sz w:val="24"/>
          <w:szCs w:val="24"/>
        </w:rPr>
        <w:t xml:space="preserve">.  Staff will be responsible for documentation of financial eligibility on </w:t>
      </w:r>
      <w:r w:rsidRPr="000801FD">
        <w:rPr>
          <w:rFonts w:asciiTheme="majorHAnsi" w:hAnsiTheme="majorHAnsi" w:cstheme="majorHAnsi"/>
          <w:color w:val="FF0000"/>
          <w:sz w:val="24"/>
          <w:szCs w:val="24"/>
        </w:rPr>
        <w:t>_________ (whatever form/format your department use</w:t>
      </w:r>
      <w:r w:rsidR="00347BB3" w:rsidRPr="000801FD">
        <w:rPr>
          <w:rFonts w:asciiTheme="majorHAnsi" w:hAnsiTheme="majorHAnsi" w:cstheme="majorHAnsi"/>
          <w:color w:val="FF0000"/>
          <w:sz w:val="24"/>
          <w:szCs w:val="24"/>
        </w:rPr>
        <w:t>s</w:t>
      </w:r>
      <w:r w:rsidRPr="000801FD">
        <w:rPr>
          <w:rFonts w:asciiTheme="majorHAnsi" w:hAnsiTheme="majorHAnsi" w:cstheme="majorHAnsi"/>
          <w:color w:val="FF0000"/>
          <w:sz w:val="24"/>
          <w:szCs w:val="24"/>
        </w:rPr>
        <w:t xml:space="preserve"> to determine eligibility)</w:t>
      </w:r>
      <w:r w:rsidR="00347BB3" w:rsidRPr="000801FD">
        <w:rPr>
          <w:rFonts w:asciiTheme="majorHAnsi" w:hAnsiTheme="majorHAnsi" w:cstheme="majorHAnsi"/>
          <w:color w:val="FF0000"/>
          <w:sz w:val="24"/>
          <w:szCs w:val="24"/>
        </w:rPr>
        <w:t xml:space="preserve">, (see </w:t>
      </w:r>
      <w:r w:rsidR="00347BB3" w:rsidRPr="000801FD">
        <w:rPr>
          <w:rFonts w:asciiTheme="majorHAnsi" w:hAnsiTheme="majorHAnsi" w:cstheme="majorHAnsi"/>
          <w:color w:val="FF0000"/>
          <w:sz w:val="24"/>
          <w:szCs w:val="24"/>
        </w:rPr>
        <w:lastRenderedPageBreak/>
        <w:t xml:space="preserve">Attachment B for sample). </w:t>
      </w:r>
      <w:r w:rsidRPr="000801FD">
        <w:rPr>
          <w:rFonts w:asciiTheme="majorHAnsi" w:hAnsiTheme="majorHAnsi" w:cstheme="majorHAnsi"/>
          <w:sz w:val="24"/>
          <w:szCs w:val="24"/>
        </w:rPr>
        <w:t xml:space="preserve"> </w:t>
      </w:r>
      <w:proofErr w:type="gramStart"/>
      <w:r w:rsidR="00043E99" w:rsidRPr="000801FD">
        <w:rPr>
          <w:rFonts w:asciiTheme="majorHAnsi" w:hAnsiTheme="majorHAnsi" w:cstheme="majorHAnsi"/>
          <w:sz w:val="24"/>
          <w:szCs w:val="24"/>
        </w:rPr>
        <w:t>With the exception of</w:t>
      </w:r>
      <w:proofErr w:type="gramEnd"/>
      <w:r w:rsidR="00043E99" w:rsidRPr="000801FD">
        <w:rPr>
          <w:rFonts w:asciiTheme="majorHAnsi" w:hAnsiTheme="majorHAnsi" w:cstheme="majorHAnsi"/>
          <w:sz w:val="24"/>
          <w:szCs w:val="24"/>
        </w:rPr>
        <w:t xml:space="preserve"> family planning, c</w:t>
      </w:r>
      <w:r w:rsidR="006D5344" w:rsidRPr="000801FD">
        <w:rPr>
          <w:rFonts w:asciiTheme="majorHAnsi" w:hAnsiTheme="majorHAnsi" w:cstheme="majorHAnsi"/>
          <w:sz w:val="24"/>
          <w:szCs w:val="24"/>
        </w:rPr>
        <w:t>lient</w:t>
      </w:r>
      <w:r w:rsidRPr="000801FD">
        <w:rPr>
          <w:rFonts w:asciiTheme="majorHAnsi" w:hAnsiTheme="majorHAnsi" w:cstheme="majorHAnsi"/>
          <w:sz w:val="24"/>
          <w:szCs w:val="24"/>
        </w:rPr>
        <w:t xml:space="preserve">s without required verification will be </w:t>
      </w:r>
      <w:r w:rsidR="004E134B" w:rsidRPr="000801FD">
        <w:rPr>
          <w:rFonts w:asciiTheme="majorHAnsi" w:hAnsiTheme="majorHAnsi" w:cstheme="majorHAnsi"/>
          <w:sz w:val="24"/>
          <w:szCs w:val="24"/>
        </w:rPr>
        <w:t>charg</w:t>
      </w:r>
      <w:r w:rsidRPr="000801FD">
        <w:rPr>
          <w:rFonts w:asciiTheme="majorHAnsi" w:hAnsiTheme="majorHAnsi" w:cstheme="majorHAnsi"/>
          <w:sz w:val="24"/>
          <w:szCs w:val="24"/>
        </w:rPr>
        <w:t>e</w:t>
      </w:r>
      <w:r w:rsidR="004E134B" w:rsidRPr="000801FD">
        <w:rPr>
          <w:rFonts w:asciiTheme="majorHAnsi" w:hAnsiTheme="majorHAnsi" w:cstheme="majorHAnsi"/>
          <w:sz w:val="24"/>
          <w:szCs w:val="24"/>
        </w:rPr>
        <w:t>d at 100%</w:t>
      </w:r>
      <w:r w:rsidRPr="000801FD">
        <w:rPr>
          <w:rFonts w:asciiTheme="majorHAnsi" w:hAnsiTheme="majorHAnsi" w:cstheme="majorHAnsi"/>
          <w:sz w:val="24"/>
          <w:szCs w:val="24"/>
        </w:rPr>
        <w:t xml:space="preserve"> until income documentation is received</w:t>
      </w:r>
      <w:r w:rsidR="00043E99" w:rsidRPr="000801FD">
        <w:rPr>
          <w:rFonts w:asciiTheme="majorHAnsi" w:hAnsiTheme="majorHAnsi" w:cstheme="majorHAnsi"/>
          <w:sz w:val="24"/>
          <w:szCs w:val="24"/>
        </w:rPr>
        <w:t>.</w:t>
      </w:r>
      <w:r w:rsidR="005F07DB" w:rsidRPr="000801FD">
        <w:rPr>
          <w:rFonts w:asciiTheme="majorHAnsi" w:hAnsiTheme="majorHAnsi" w:cstheme="majorHAnsi"/>
          <w:sz w:val="24"/>
          <w:szCs w:val="24"/>
        </w:rPr>
        <w:t xml:space="preserve"> </w:t>
      </w:r>
    </w:p>
    <w:p w14:paraId="7C82FE9F" w14:textId="7B0FEA4B" w:rsidR="0000799F" w:rsidRPr="002F12C6" w:rsidRDefault="000056FF" w:rsidP="003344F6">
      <w:pPr>
        <w:pStyle w:val="ListParagraph"/>
        <w:numPr>
          <w:ilvl w:val="0"/>
          <w:numId w:val="9"/>
        </w:numPr>
        <w:spacing w:after="0" w:line="240" w:lineRule="auto"/>
        <w:rPr>
          <w:rFonts w:asciiTheme="majorHAnsi" w:hAnsiTheme="majorHAnsi" w:cstheme="majorHAnsi"/>
          <w:color w:val="FF0000"/>
          <w:sz w:val="24"/>
          <w:szCs w:val="24"/>
        </w:rPr>
      </w:pPr>
      <w:r w:rsidRPr="000056FF">
        <w:rPr>
          <w:rFonts w:asciiTheme="majorHAnsi" w:hAnsiTheme="majorHAnsi" w:cstheme="majorHAnsi"/>
          <w:sz w:val="24"/>
          <w:szCs w:val="24"/>
        </w:rPr>
        <w:t>Payment is due and expected at the time services are provided. If a balance remains, a payment agreement and schedule will be established and signed by the client—</w:t>
      </w:r>
      <w:r w:rsidRPr="000056FF">
        <w:rPr>
          <w:rFonts w:asciiTheme="majorHAnsi" w:hAnsiTheme="majorHAnsi" w:cstheme="majorHAnsi"/>
          <w:sz w:val="24"/>
          <w:szCs w:val="24"/>
          <w:highlight w:val="yellow"/>
        </w:rPr>
        <w:t>except in the case of confidential clients. Confidential clients will not be required to sign any payment agreement that includes language about referral to the NC Debt Setoff Program.</w:t>
      </w:r>
      <w:r w:rsidRPr="000056FF">
        <w:rPr>
          <w:rFonts w:asciiTheme="majorHAnsi" w:hAnsiTheme="majorHAnsi" w:cstheme="majorHAnsi"/>
          <w:sz w:val="24"/>
          <w:szCs w:val="24"/>
        </w:rPr>
        <w:t xml:space="preserve"> </w:t>
      </w:r>
      <w:r w:rsidR="002F12C6">
        <w:rPr>
          <w:rFonts w:asciiTheme="majorHAnsi" w:hAnsiTheme="majorHAnsi" w:cstheme="majorHAnsi"/>
          <w:sz w:val="24"/>
          <w:szCs w:val="24"/>
        </w:rPr>
        <w:t>(</w:t>
      </w:r>
      <w:r w:rsidR="002F12C6" w:rsidRPr="002F12C6">
        <w:rPr>
          <w:rFonts w:asciiTheme="majorHAnsi" w:hAnsiTheme="majorHAnsi" w:cstheme="majorHAnsi"/>
          <w:color w:val="FF0000"/>
          <w:sz w:val="24"/>
          <w:szCs w:val="24"/>
        </w:rPr>
        <w:t>See Attachment D</w:t>
      </w:r>
      <w:r w:rsidR="002F12C6">
        <w:rPr>
          <w:rFonts w:asciiTheme="majorHAnsi" w:hAnsiTheme="majorHAnsi" w:cstheme="majorHAnsi"/>
          <w:color w:val="FF0000"/>
          <w:sz w:val="24"/>
          <w:szCs w:val="24"/>
        </w:rPr>
        <w:t>)</w:t>
      </w:r>
    </w:p>
    <w:p w14:paraId="29532291" w14:textId="25441948" w:rsidR="00E12CBF" w:rsidRPr="00431712" w:rsidRDefault="00E12CBF" w:rsidP="003344F6">
      <w:pPr>
        <w:pStyle w:val="ListParagraph"/>
        <w:numPr>
          <w:ilvl w:val="0"/>
          <w:numId w:val="9"/>
        </w:numPr>
        <w:spacing w:after="0" w:line="240" w:lineRule="auto"/>
        <w:rPr>
          <w:rFonts w:asciiTheme="majorHAnsi" w:hAnsiTheme="majorHAnsi" w:cstheme="majorHAnsi"/>
          <w:sz w:val="24"/>
          <w:szCs w:val="24"/>
        </w:rPr>
      </w:pPr>
      <w:r w:rsidRPr="00E12CBF">
        <w:rPr>
          <w:rFonts w:asciiTheme="majorHAnsi" w:hAnsiTheme="majorHAnsi" w:cstheme="majorHAnsi"/>
          <w:sz w:val="24"/>
          <w:szCs w:val="24"/>
        </w:rPr>
        <w:t>There is a mechanism in place for waiving fees of individuals who, for good cause, are unable to pay.  This process is approved by the Health Director or their designee</w:t>
      </w:r>
      <w:r w:rsidR="00043E99">
        <w:rPr>
          <w:rFonts w:asciiTheme="majorHAnsi" w:hAnsiTheme="majorHAnsi" w:cstheme="majorHAnsi"/>
          <w:sz w:val="24"/>
          <w:szCs w:val="24"/>
        </w:rPr>
        <w:t>, and each instance of fee waiver shall be documented in agency records and communicated to the client according to protocol.</w:t>
      </w:r>
    </w:p>
    <w:p w14:paraId="486F104C" w14:textId="77777777" w:rsidR="0000799F" w:rsidRPr="00431712" w:rsidRDefault="003344F6" w:rsidP="003344F6">
      <w:pPr>
        <w:pStyle w:val="ListParagraph"/>
        <w:numPr>
          <w:ilvl w:val="0"/>
          <w:numId w:val="9"/>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Enrollment under Title XIX (Medicaid) shall be presumed to constitute full payment for billable services to Medicaid. </w:t>
      </w:r>
    </w:p>
    <w:p w14:paraId="67D11B3C" w14:textId="315DE019" w:rsidR="00F55B3A" w:rsidRPr="00431712" w:rsidRDefault="00F55B3A" w:rsidP="00F55B3A">
      <w:pPr>
        <w:numPr>
          <w:ilvl w:val="0"/>
          <w:numId w:val="9"/>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The Accounts Receivable System will be balanced daily</w:t>
      </w:r>
      <w:r w:rsidR="00CF1C0A" w:rsidRPr="00431712">
        <w:rPr>
          <w:rFonts w:asciiTheme="majorHAnsi" w:eastAsia="Times New Roman" w:hAnsiTheme="majorHAnsi" w:cstheme="majorHAnsi"/>
          <w:sz w:val="24"/>
          <w:szCs w:val="24"/>
        </w:rPr>
        <w:t>.</w:t>
      </w:r>
    </w:p>
    <w:p w14:paraId="5C0EAEA7" w14:textId="77777777" w:rsidR="00F55B3A" w:rsidRPr="00431712" w:rsidRDefault="00F55B3A" w:rsidP="00F55B3A">
      <w:pPr>
        <w:numPr>
          <w:ilvl w:val="0"/>
          <w:numId w:val="9"/>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Emergency services will never be denied</w:t>
      </w:r>
      <w:r w:rsidR="008850E0" w:rsidRPr="00431712">
        <w:rPr>
          <w:rFonts w:asciiTheme="majorHAnsi" w:eastAsia="Times New Roman" w:hAnsiTheme="majorHAnsi" w:cstheme="majorHAnsi"/>
          <w:sz w:val="24"/>
          <w:szCs w:val="24"/>
        </w:rPr>
        <w:t>.</w:t>
      </w:r>
    </w:p>
    <w:p w14:paraId="0866FC29" w14:textId="562FADD8" w:rsidR="00F55B3A" w:rsidRPr="00431712" w:rsidRDefault="000056FF" w:rsidP="00F55B3A">
      <w:pPr>
        <w:pStyle w:val="ListParagraph"/>
        <w:numPr>
          <w:ilvl w:val="0"/>
          <w:numId w:val="9"/>
        </w:numPr>
        <w:spacing w:after="0" w:line="240" w:lineRule="auto"/>
        <w:rPr>
          <w:rFonts w:asciiTheme="majorHAnsi" w:hAnsiTheme="majorHAnsi" w:cstheme="majorHAnsi"/>
          <w:sz w:val="24"/>
          <w:szCs w:val="24"/>
        </w:rPr>
      </w:pPr>
      <w:r>
        <w:rPr>
          <w:rFonts w:asciiTheme="majorHAnsi" w:hAnsiTheme="majorHAnsi" w:cstheme="majorHAnsi"/>
          <w:sz w:val="24"/>
          <w:szCs w:val="24"/>
        </w:rPr>
        <w:t>S</w:t>
      </w:r>
      <w:r w:rsidR="00F55B3A" w:rsidRPr="00431712">
        <w:rPr>
          <w:rFonts w:asciiTheme="majorHAnsi" w:hAnsiTheme="majorHAnsi" w:cstheme="majorHAnsi"/>
          <w:sz w:val="24"/>
          <w:szCs w:val="24"/>
        </w:rPr>
        <w:t xml:space="preserve">tatements will be mailed to the </w:t>
      </w:r>
      <w:r w:rsidR="006D5344">
        <w:rPr>
          <w:rFonts w:asciiTheme="majorHAnsi" w:hAnsiTheme="majorHAnsi" w:cstheme="majorHAnsi"/>
          <w:sz w:val="24"/>
          <w:szCs w:val="24"/>
        </w:rPr>
        <w:t>client</w:t>
      </w:r>
      <w:r w:rsidR="00F55B3A" w:rsidRPr="00431712">
        <w:rPr>
          <w:rFonts w:asciiTheme="majorHAnsi" w:hAnsiTheme="majorHAnsi" w:cstheme="majorHAnsi"/>
          <w:sz w:val="24"/>
          <w:szCs w:val="24"/>
        </w:rPr>
        <w:t xml:space="preserve">/responsible party </w:t>
      </w:r>
      <w:proofErr w:type="gramStart"/>
      <w:r w:rsidR="00F55B3A" w:rsidRPr="00431712">
        <w:rPr>
          <w:rFonts w:asciiTheme="majorHAnsi" w:hAnsiTheme="majorHAnsi" w:cstheme="majorHAnsi"/>
          <w:sz w:val="24"/>
          <w:szCs w:val="24"/>
        </w:rPr>
        <w:t>as long as</w:t>
      </w:r>
      <w:proofErr w:type="gramEnd"/>
      <w:r w:rsidR="00F55B3A" w:rsidRPr="00431712">
        <w:rPr>
          <w:rFonts w:asciiTheme="majorHAnsi" w:hAnsiTheme="majorHAnsi" w:cstheme="majorHAnsi"/>
          <w:sz w:val="24"/>
          <w:szCs w:val="24"/>
        </w:rPr>
        <w:t xml:space="preserve"> confidentiality is not jeopardized</w:t>
      </w:r>
      <w:r>
        <w:rPr>
          <w:rFonts w:asciiTheme="majorHAnsi" w:hAnsiTheme="majorHAnsi" w:cstheme="majorHAnsi"/>
          <w:sz w:val="24"/>
          <w:szCs w:val="24"/>
        </w:rPr>
        <w:t>, per agency policy</w:t>
      </w:r>
      <w:r w:rsidR="00F55B3A" w:rsidRPr="00431712">
        <w:rPr>
          <w:rFonts w:asciiTheme="majorHAnsi" w:hAnsiTheme="majorHAnsi" w:cstheme="majorHAnsi"/>
          <w:sz w:val="24"/>
          <w:szCs w:val="24"/>
        </w:rPr>
        <w:t xml:space="preserve">.  </w:t>
      </w:r>
    </w:p>
    <w:p w14:paraId="71E45A7A" w14:textId="77777777" w:rsidR="00F55B3A" w:rsidRPr="00431712" w:rsidRDefault="00F55B3A" w:rsidP="00F55B3A">
      <w:pPr>
        <w:pStyle w:val="ListParagraph"/>
        <w:spacing w:after="0" w:line="240" w:lineRule="auto"/>
        <w:rPr>
          <w:rFonts w:asciiTheme="majorHAnsi" w:hAnsiTheme="majorHAnsi" w:cstheme="majorHAnsi"/>
          <w:sz w:val="24"/>
          <w:szCs w:val="24"/>
        </w:rPr>
      </w:pPr>
    </w:p>
    <w:p w14:paraId="20021A6D" w14:textId="77777777" w:rsidR="00347BB3" w:rsidRDefault="00347BB3" w:rsidP="003344F6">
      <w:pPr>
        <w:spacing w:after="0" w:line="240" w:lineRule="auto"/>
        <w:rPr>
          <w:rFonts w:asciiTheme="majorHAnsi" w:hAnsiTheme="majorHAnsi" w:cstheme="majorHAnsi"/>
          <w:sz w:val="28"/>
          <w:szCs w:val="28"/>
          <w:u w:val="single"/>
        </w:rPr>
      </w:pPr>
    </w:p>
    <w:p w14:paraId="5D2B6723" w14:textId="77777777" w:rsidR="00347BB3" w:rsidRDefault="00347BB3" w:rsidP="003344F6">
      <w:pPr>
        <w:spacing w:after="0" w:line="240" w:lineRule="auto"/>
        <w:rPr>
          <w:rFonts w:asciiTheme="majorHAnsi" w:hAnsiTheme="majorHAnsi" w:cstheme="majorHAnsi"/>
          <w:sz w:val="28"/>
          <w:szCs w:val="28"/>
          <w:u w:val="single"/>
        </w:rPr>
      </w:pPr>
    </w:p>
    <w:p w14:paraId="606FF341" w14:textId="6A46592C" w:rsidR="003344F6" w:rsidRPr="00431712" w:rsidRDefault="003344F6" w:rsidP="00697BF5">
      <w:pPr>
        <w:pStyle w:val="Heading1"/>
      </w:pPr>
      <w:bookmarkStart w:id="28" w:name="_Toc46142060"/>
      <w:r w:rsidRPr="00431712">
        <w:t>Billing Medicaid and Third-Party Insurance</w:t>
      </w:r>
      <w:bookmarkEnd w:id="28"/>
    </w:p>
    <w:p w14:paraId="7906CE6E" w14:textId="0756DA64" w:rsidR="003344F6" w:rsidRPr="00CA7700" w:rsidRDefault="006D5344" w:rsidP="004D7DD6">
      <w:pPr>
        <w:numPr>
          <w:ilvl w:val="0"/>
          <w:numId w:val="11"/>
        </w:numPr>
        <w:spacing w:after="0" w:line="240" w:lineRule="auto"/>
        <w:rPr>
          <w:rFonts w:asciiTheme="majorHAnsi" w:eastAsia="Times New Roman" w:hAnsiTheme="majorHAnsi" w:cstheme="majorHAnsi"/>
          <w:sz w:val="24"/>
          <w:szCs w:val="24"/>
        </w:rPr>
      </w:pPr>
      <w:r w:rsidRPr="00CA7700">
        <w:rPr>
          <w:rFonts w:asciiTheme="majorHAnsi" w:eastAsia="Times New Roman" w:hAnsiTheme="majorHAnsi" w:cstheme="majorHAnsi"/>
          <w:sz w:val="24"/>
          <w:szCs w:val="24"/>
        </w:rPr>
        <w:t>Client</w:t>
      </w:r>
      <w:r w:rsidR="003344F6" w:rsidRPr="00CA7700">
        <w:rPr>
          <w:rFonts w:asciiTheme="majorHAnsi" w:eastAsia="Times New Roman" w:hAnsiTheme="majorHAnsi" w:cstheme="majorHAnsi"/>
          <w:sz w:val="24"/>
          <w:szCs w:val="24"/>
        </w:rPr>
        <w:t xml:space="preserve">s presenting with third party health insurance coverage where copayments are required shall be subject to collection of the required copayment at the time of </w:t>
      </w:r>
    </w:p>
    <w:p w14:paraId="152A4055" w14:textId="127886AC" w:rsidR="003344F6" w:rsidRPr="00431712" w:rsidRDefault="003344F6" w:rsidP="003344F6">
      <w:pPr>
        <w:spacing w:after="0" w:line="240" w:lineRule="auto"/>
        <w:ind w:left="720"/>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service. For Family Planning (Title X)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s</w:t>
      </w:r>
      <w:r w:rsidR="00192044">
        <w:rPr>
          <w:rFonts w:asciiTheme="majorHAnsi" w:eastAsia="Times New Roman" w:hAnsiTheme="majorHAnsi" w:cstheme="majorHAnsi"/>
          <w:sz w:val="24"/>
          <w:szCs w:val="24"/>
        </w:rPr>
        <w:t>,</w:t>
      </w:r>
      <w:r w:rsidRPr="00431712">
        <w:rPr>
          <w:rFonts w:asciiTheme="majorHAnsi" w:eastAsia="Times New Roman" w:hAnsiTheme="majorHAnsi" w:cstheme="majorHAnsi"/>
          <w:sz w:val="24"/>
          <w:szCs w:val="24"/>
        </w:rPr>
        <w:t xml:space="preserve"> the copay</w:t>
      </w:r>
      <w:r w:rsidR="00BB1B7D">
        <w:rPr>
          <w:rFonts w:asciiTheme="majorHAnsi" w:eastAsia="Times New Roman" w:hAnsiTheme="majorHAnsi" w:cstheme="majorHAnsi"/>
          <w:sz w:val="24"/>
          <w:szCs w:val="24"/>
        </w:rPr>
        <w:t>/deductible</w:t>
      </w:r>
      <w:r w:rsidRPr="00431712">
        <w:rPr>
          <w:rFonts w:asciiTheme="majorHAnsi" w:eastAsia="Times New Roman" w:hAnsiTheme="majorHAnsi" w:cstheme="majorHAnsi"/>
          <w:sz w:val="24"/>
          <w:szCs w:val="24"/>
        </w:rPr>
        <w:t xml:space="preserve"> may not exceed the </w:t>
      </w:r>
    </w:p>
    <w:p w14:paraId="10F2C5CA" w14:textId="4B60AD46" w:rsidR="003344F6" w:rsidRPr="00431712" w:rsidRDefault="003344F6" w:rsidP="003344F6">
      <w:pPr>
        <w:spacing w:after="0" w:line="240" w:lineRule="auto"/>
        <w:ind w:left="720"/>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amount they would have paid for services based on</w:t>
      </w:r>
      <w:r w:rsidR="00192044">
        <w:rPr>
          <w:rFonts w:asciiTheme="majorHAnsi" w:eastAsia="Times New Roman" w:hAnsiTheme="majorHAnsi" w:cstheme="majorHAnsi"/>
          <w:sz w:val="24"/>
          <w:szCs w:val="24"/>
        </w:rPr>
        <w:t xml:space="preserve"> the</w:t>
      </w:r>
      <w:r w:rsidRPr="00431712">
        <w:rPr>
          <w:rFonts w:asciiTheme="majorHAnsi" w:eastAsia="Times New Roman" w:hAnsiTheme="majorHAnsi" w:cstheme="majorHAnsi"/>
          <w:sz w:val="24"/>
          <w:szCs w:val="24"/>
        </w:rPr>
        <w:t xml:space="preserve"> sliding fee scale. </w:t>
      </w:r>
    </w:p>
    <w:p w14:paraId="4C9A7FBE" w14:textId="0077CFD3" w:rsidR="003344F6" w:rsidRPr="00431712" w:rsidRDefault="006D5344" w:rsidP="003344F6">
      <w:pPr>
        <w:numPr>
          <w:ilvl w:val="0"/>
          <w:numId w:val="11"/>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Client</w:t>
      </w:r>
      <w:r w:rsidR="003344F6" w:rsidRPr="00431712">
        <w:rPr>
          <w:rFonts w:asciiTheme="majorHAnsi" w:eastAsia="Times New Roman" w:hAnsiTheme="majorHAnsi" w:cstheme="majorHAnsi"/>
          <w:sz w:val="24"/>
          <w:szCs w:val="24"/>
        </w:rPr>
        <w:t xml:space="preserve">s will </w:t>
      </w:r>
      <w:r w:rsidR="009A429C">
        <w:rPr>
          <w:rFonts w:asciiTheme="majorHAnsi" w:eastAsia="Times New Roman" w:hAnsiTheme="majorHAnsi" w:cstheme="majorHAnsi"/>
          <w:sz w:val="24"/>
          <w:szCs w:val="24"/>
        </w:rPr>
        <w:t xml:space="preserve">sign on paper to be scanned or </w:t>
      </w:r>
      <w:r w:rsidR="003344F6" w:rsidRPr="00431712">
        <w:rPr>
          <w:rFonts w:asciiTheme="majorHAnsi" w:eastAsia="Times New Roman" w:hAnsiTheme="majorHAnsi" w:cstheme="majorHAnsi"/>
          <w:sz w:val="24"/>
          <w:szCs w:val="24"/>
        </w:rPr>
        <w:t xml:space="preserve">electronically sign a consent allowing the Health Department to file insurance and a copy of the insurance card will be scanned at that time into the </w:t>
      </w:r>
      <w:r>
        <w:rPr>
          <w:rFonts w:asciiTheme="majorHAnsi" w:eastAsia="Times New Roman" w:hAnsiTheme="majorHAnsi" w:cstheme="majorHAnsi"/>
          <w:sz w:val="24"/>
          <w:szCs w:val="24"/>
        </w:rPr>
        <w:t>client</w:t>
      </w:r>
      <w:r w:rsidR="003344F6" w:rsidRPr="00431712">
        <w:rPr>
          <w:rFonts w:asciiTheme="majorHAnsi" w:eastAsia="Times New Roman" w:hAnsiTheme="majorHAnsi" w:cstheme="majorHAnsi"/>
          <w:sz w:val="24"/>
          <w:szCs w:val="24"/>
        </w:rPr>
        <w:t>’s medical record</w:t>
      </w:r>
      <w:r w:rsidR="000056FF">
        <w:rPr>
          <w:rFonts w:asciiTheme="majorHAnsi" w:eastAsia="Times New Roman" w:hAnsiTheme="majorHAnsi" w:cstheme="majorHAnsi"/>
          <w:sz w:val="24"/>
          <w:szCs w:val="24"/>
        </w:rPr>
        <w:t xml:space="preserve"> (Assignment of Benefits)</w:t>
      </w:r>
      <w:r w:rsidR="00192044">
        <w:rPr>
          <w:rFonts w:asciiTheme="majorHAnsi" w:eastAsia="Times New Roman" w:hAnsiTheme="majorHAnsi" w:cstheme="majorHAnsi"/>
          <w:sz w:val="24"/>
          <w:szCs w:val="24"/>
        </w:rPr>
        <w:t>.</w:t>
      </w:r>
    </w:p>
    <w:p w14:paraId="5E23800D" w14:textId="59A7A2F6" w:rsidR="003344F6" w:rsidRPr="00431712" w:rsidRDefault="003344F6" w:rsidP="003344F6">
      <w:pPr>
        <w:numPr>
          <w:ilvl w:val="0"/>
          <w:numId w:val="11"/>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Third party is billed the total amount of the service provided they will not receive the benefit of the </w:t>
      </w:r>
      <w:r w:rsidR="00192044">
        <w:rPr>
          <w:rFonts w:asciiTheme="majorHAnsi" w:eastAsia="Times New Roman" w:hAnsiTheme="majorHAnsi" w:cstheme="majorHAnsi"/>
          <w:sz w:val="24"/>
          <w:szCs w:val="24"/>
        </w:rPr>
        <w:t>sliding fee scale</w:t>
      </w:r>
      <w:r w:rsidRPr="00431712">
        <w:rPr>
          <w:rFonts w:asciiTheme="majorHAnsi" w:eastAsia="Times New Roman" w:hAnsiTheme="majorHAnsi" w:cstheme="majorHAnsi"/>
          <w:sz w:val="24"/>
          <w:szCs w:val="24"/>
        </w:rPr>
        <w:t xml:space="preserve">. The charge and any remaining balance </w:t>
      </w:r>
      <w:proofErr w:type="gramStart"/>
      <w:r w:rsidR="000E4571">
        <w:rPr>
          <w:rFonts w:asciiTheme="majorHAnsi" w:eastAsia="Times New Roman" w:hAnsiTheme="majorHAnsi" w:cstheme="majorHAnsi"/>
          <w:sz w:val="24"/>
          <w:szCs w:val="24"/>
        </w:rPr>
        <w:t>with the exception of</w:t>
      </w:r>
      <w:proofErr w:type="gramEnd"/>
      <w:r w:rsidRPr="00431712">
        <w:rPr>
          <w:rFonts w:asciiTheme="majorHAnsi" w:eastAsia="Times New Roman" w:hAnsiTheme="majorHAnsi" w:cstheme="majorHAnsi"/>
          <w:sz w:val="24"/>
          <w:szCs w:val="24"/>
        </w:rPr>
        <w:t xml:space="preserve"> copayments</w:t>
      </w:r>
      <w:r w:rsidR="000E4571">
        <w:rPr>
          <w:rFonts w:asciiTheme="majorHAnsi" w:eastAsia="Times New Roman" w:hAnsiTheme="majorHAnsi" w:cstheme="majorHAnsi"/>
          <w:sz w:val="24"/>
          <w:szCs w:val="24"/>
        </w:rPr>
        <w:t>,</w:t>
      </w:r>
      <w:r w:rsidRPr="00431712">
        <w:rPr>
          <w:rFonts w:asciiTheme="majorHAnsi" w:eastAsia="Times New Roman" w:hAnsiTheme="majorHAnsi" w:cstheme="majorHAnsi"/>
          <w:sz w:val="24"/>
          <w:szCs w:val="24"/>
        </w:rPr>
        <w:t xml:space="preserve"> is billed to the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based on the </w:t>
      </w:r>
      <w:r w:rsidR="00192044">
        <w:rPr>
          <w:rFonts w:asciiTheme="majorHAnsi" w:eastAsia="Times New Roman" w:hAnsiTheme="majorHAnsi" w:cstheme="majorHAnsi"/>
          <w:sz w:val="24"/>
          <w:szCs w:val="24"/>
        </w:rPr>
        <w:t>sliding fee scale</w:t>
      </w:r>
      <w:r w:rsidRPr="00431712">
        <w:rPr>
          <w:rFonts w:asciiTheme="majorHAnsi" w:eastAsia="Times New Roman" w:hAnsiTheme="majorHAnsi" w:cstheme="majorHAnsi"/>
          <w:sz w:val="24"/>
          <w:szCs w:val="24"/>
        </w:rPr>
        <w:t>.</w:t>
      </w:r>
      <w:r w:rsidR="000E4571">
        <w:rPr>
          <w:rFonts w:asciiTheme="majorHAnsi" w:eastAsia="Times New Roman" w:hAnsiTheme="majorHAnsi" w:cstheme="majorHAnsi"/>
          <w:sz w:val="24"/>
          <w:szCs w:val="24"/>
        </w:rPr>
        <w:t xml:space="preserve"> </w:t>
      </w:r>
      <w:r w:rsidR="004E261E">
        <w:rPr>
          <w:rFonts w:asciiTheme="majorHAnsi" w:eastAsia="Times New Roman" w:hAnsiTheme="majorHAnsi" w:cstheme="majorHAnsi"/>
          <w:sz w:val="24"/>
          <w:szCs w:val="24"/>
        </w:rPr>
        <w:t xml:space="preserve"> </w:t>
      </w:r>
      <w:r w:rsidR="000E4571">
        <w:rPr>
          <w:rFonts w:asciiTheme="majorHAnsi" w:eastAsia="Times New Roman" w:hAnsiTheme="majorHAnsi" w:cstheme="majorHAnsi"/>
          <w:sz w:val="24"/>
          <w:szCs w:val="24"/>
        </w:rPr>
        <w:t>Copayments are not subject to the sliding fee scale</w:t>
      </w:r>
      <w:r w:rsidR="00043E99">
        <w:rPr>
          <w:rFonts w:asciiTheme="majorHAnsi" w:eastAsia="Times New Roman" w:hAnsiTheme="majorHAnsi" w:cstheme="majorHAnsi"/>
          <w:sz w:val="24"/>
          <w:szCs w:val="24"/>
        </w:rPr>
        <w:t>, except that Family Planning clients may not be charged more in copayments and deductibles than they would have been responsible for on the sliding fee scale</w:t>
      </w:r>
      <w:r w:rsidR="000E4571">
        <w:rPr>
          <w:rFonts w:asciiTheme="majorHAnsi" w:eastAsia="Times New Roman" w:hAnsiTheme="majorHAnsi" w:cstheme="majorHAnsi"/>
          <w:sz w:val="24"/>
          <w:szCs w:val="24"/>
        </w:rPr>
        <w:t>.</w:t>
      </w:r>
    </w:p>
    <w:p w14:paraId="12F45F5F" w14:textId="77777777" w:rsidR="003344F6" w:rsidRPr="00431712" w:rsidRDefault="003344F6" w:rsidP="003344F6">
      <w:pPr>
        <w:numPr>
          <w:ilvl w:val="0"/>
          <w:numId w:val="11"/>
        </w:numPr>
        <w:spacing w:after="0" w:line="240" w:lineRule="auto"/>
        <w:rPr>
          <w:rFonts w:asciiTheme="majorHAnsi" w:eastAsia="Times New Roman" w:hAnsiTheme="majorHAnsi" w:cstheme="majorHAnsi"/>
          <w:color w:val="FF0000"/>
          <w:sz w:val="24"/>
          <w:szCs w:val="24"/>
        </w:rPr>
      </w:pPr>
      <w:r w:rsidRPr="00431712">
        <w:rPr>
          <w:rFonts w:asciiTheme="majorHAnsi" w:eastAsia="Times New Roman" w:hAnsiTheme="majorHAnsi" w:cstheme="majorHAnsi"/>
          <w:sz w:val="24"/>
          <w:szCs w:val="24"/>
        </w:rPr>
        <w:t xml:space="preserve">Claims are filed electronically using </w:t>
      </w:r>
      <w:r w:rsidRPr="00431712">
        <w:rPr>
          <w:rFonts w:asciiTheme="majorHAnsi" w:eastAsia="Times New Roman" w:hAnsiTheme="majorHAnsi" w:cstheme="majorHAnsi"/>
          <w:color w:val="FF0000"/>
          <w:sz w:val="24"/>
          <w:szCs w:val="24"/>
        </w:rPr>
        <w:t xml:space="preserve">(add the name of the vendor product(s) you use) </w:t>
      </w:r>
    </w:p>
    <w:p w14:paraId="43FB8186" w14:textId="377D38D2" w:rsidR="007A09EC" w:rsidRPr="00431712" w:rsidRDefault="003344F6" w:rsidP="007A09EC">
      <w:pPr>
        <w:numPr>
          <w:ilvl w:val="0"/>
          <w:numId w:val="11"/>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Payments are posted electronically/manually to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accounts. If applicable, secondary insurance is filed.</w:t>
      </w:r>
    </w:p>
    <w:p w14:paraId="7497B408" w14:textId="5A645D62" w:rsidR="00504C78" w:rsidRPr="00431712" w:rsidRDefault="00504C78" w:rsidP="00504C78">
      <w:pPr>
        <w:numPr>
          <w:ilvl w:val="0"/>
          <w:numId w:val="11"/>
        </w:numPr>
        <w:spacing w:after="0" w:line="240" w:lineRule="auto"/>
        <w:rPr>
          <w:rFonts w:asciiTheme="majorHAnsi" w:eastAsia="Times New Roman" w:hAnsiTheme="majorHAnsi" w:cstheme="majorHAnsi"/>
          <w:sz w:val="24"/>
          <w:szCs w:val="24"/>
        </w:rPr>
      </w:pPr>
      <w:r w:rsidRPr="00431712">
        <w:rPr>
          <w:rFonts w:asciiTheme="majorHAnsi" w:hAnsiTheme="majorHAnsi" w:cstheme="majorHAnsi"/>
          <w:sz w:val="24"/>
          <w:szCs w:val="24"/>
        </w:rPr>
        <w:t>Denials are researched using the Remittance Advice (RA) for Medicaid and E</w:t>
      </w:r>
      <w:r w:rsidR="00F75A7A">
        <w:rPr>
          <w:rFonts w:asciiTheme="majorHAnsi" w:hAnsiTheme="majorHAnsi" w:cstheme="majorHAnsi"/>
          <w:sz w:val="24"/>
          <w:szCs w:val="24"/>
        </w:rPr>
        <w:t xml:space="preserve">xplanation of </w:t>
      </w:r>
      <w:proofErr w:type="gramStart"/>
      <w:r w:rsidR="00F75A7A">
        <w:rPr>
          <w:rFonts w:asciiTheme="majorHAnsi" w:hAnsiTheme="majorHAnsi" w:cstheme="majorHAnsi"/>
          <w:sz w:val="24"/>
          <w:szCs w:val="24"/>
        </w:rPr>
        <w:t>Benefits</w:t>
      </w:r>
      <w:r w:rsidRPr="00431712">
        <w:rPr>
          <w:rFonts w:asciiTheme="majorHAnsi" w:hAnsiTheme="majorHAnsi" w:cstheme="majorHAnsi"/>
          <w:sz w:val="24"/>
          <w:szCs w:val="24"/>
        </w:rPr>
        <w:t>’</w:t>
      </w:r>
      <w:proofErr w:type="gramEnd"/>
      <w:r w:rsidRPr="00431712">
        <w:rPr>
          <w:rFonts w:asciiTheme="majorHAnsi" w:hAnsiTheme="majorHAnsi" w:cstheme="majorHAnsi"/>
          <w:sz w:val="24"/>
          <w:szCs w:val="24"/>
        </w:rPr>
        <w:t xml:space="preserve"> for private insurance.  Any denials deemed incorrect are resubmitted as quickly as possible.  Any remittance or final denial is posted to the </w:t>
      </w:r>
      <w:r w:rsidR="006D5344">
        <w:rPr>
          <w:rFonts w:asciiTheme="majorHAnsi" w:hAnsiTheme="majorHAnsi" w:cstheme="majorHAnsi"/>
          <w:sz w:val="24"/>
          <w:szCs w:val="24"/>
        </w:rPr>
        <w:t>client</w:t>
      </w:r>
      <w:r w:rsidRPr="00431712">
        <w:rPr>
          <w:rFonts w:asciiTheme="majorHAnsi" w:hAnsiTheme="majorHAnsi" w:cstheme="majorHAnsi"/>
          <w:sz w:val="24"/>
          <w:szCs w:val="24"/>
        </w:rPr>
        <w:t xml:space="preserve">’s account.  </w:t>
      </w:r>
      <w:proofErr w:type="gramStart"/>
      <w:r w:rsidRPr="00431712">
        <w:rPr>
          <w:rFonts w:asciiTheme="majorHAnsi" w:hAnsiTheme="majorHAnsi" w:cstheme="majorHAnsi"/>
          <w:sz w:val="24"/>
          <w:szCs w:val="24"/>
        </w:rPr>
        <w:t>Remaining</w:t>
      </w:r>
      <w:proofErr w:type="gramEnd"/>
      <w:r w:rsidRPr="00431712">
        <w:rPr>
          <w:rFonts w:asciiTheme="majorHAnsi" w:hAnsiTheme="majorHAnsi" w:cstheme="majorHAnsi"/>
          <w:sz w:val="24"/>
          <w:szCs w:val="24"/>
        </w:rPr>
        <w:t xml:space="preserve"> balance for Medicaid </w:t>
      </w:r>
      <w:r w:rsidR="006D5344">
        <w:rPr>
          <w:rFonts w:asciiTheme="majorHAnsi" w:hAnsiTheme="majorHAnsi" w:cstheme="majorHAnsi"/>
          <w:sz w:val="24"/>
          <w:szCs w:val="24"/>
        </w:rPr>
        <w:t>client</w:t>
      </w:r>
      <w:r w:rsidRPr="00431712">
        <w:rPr>
          <w:rFonts w:asciiTheme="majorHAnsi" w:hAnsiTheme="majorHAnsi" w:cstheme="majorHAnsi"/>
          <w:sz w:val="24"/>
          <w:szCs w:val="24"/>
        </w:rPr>
        <w:t xml:space="preserve">s </w:t>
      </w:r>
      <w:proofErr w:type="gramStart"/>
      <w:r w:rsidRPr="00431712">
        <w:rPr>
          <w:rFonts w:asciiTheme="majorHAnsi" w:hAnsiTheme="majorHAnsi" w:cstheme="majorHAnsi"/>
          <w:sz w:val="24"/>
          <w:szCs w:val="24"/>
        </w:rPr>
        <w:t>are</w:t>
      </w:r>
      <w:proofErr w:type="gramEnd"/>
      <w:r w:rsidRPr="00431712">
        <w:rPr>
          <w:rFonts w:asciiTheme="majorHAnsi" w:hAnsiTheme="majorHAnsi" w:cstheme="majorHAnsi"/>
          <w:sz w:val="24"/>
          <w:szCs w:val="24"/>
        </w:rPr>
        <w:t xml:space="preserve"> adjusted off. (</w:t>
      </w:r>
      <w:proofErr w:type="gramStart"/>
      <w:r w:rsidRPr="00431712">
        <w:rPr>
          <w:rFonts w:asciiTheme="majorHAnsi" w:hAnsiTheme="majorHAnsi" w:cstheme="majorHAnsi"/>
          <w:sz w:val="24"/>
          <w:szCs w:val="24"/>
        </w:rPr>
        <w:t>unless</w:t>
      </w:r>
      <w:proofErr w:type="gramEnd"/>
      <w:r w:rsidRPr="00431712">
        <w:rPr>
          <w:rFonts w:asciiTheme="majorHAnsi" w:hAnsiTheme="majorHAnsi" w:cstheme="majorHAnsi"/>
          <w:sz w:val="24"/>
          <w:szCs w:val="24"/>
        </w:rPr>
        <w:t xml:space="preserve"> it was for a non-covered service that the </w:t>
      </w:r>
      <w:r w:rsidR="006D5344">
        <w:rPr>
          <w:rFonts w:asciiTheme="majorHAnsi" w:hAnsiTheme="majorHAnsi" w:cstheme="majorHAnsi"/>
          <w:sz w:val="24"/>
          <w:szCs w:val="24"/>
        </w:rPr>
        <w:t>client</w:t>
      </w:r>
      <w:r w:rsidRPr="00431712">
        <w:rPr>
          <w:rFonts w:asciiTheme="majorHAnsi" w:hAnsiTheme="majorHAnsi" w:cstheme="majorHAnsi"/>
          <w:sz w:val="24"/>
          <w:szCs w:val="24"/>
        </w:rPr>
        <w:t xml:space="preserve"> was made aware of prior to the service being rendered.)</w:t>
      </w:r>
    </w:p>
    <w:p w14:paraId="7AE29BFA" w14:textId="11DF8AA1" w:rsidR="00504C78" w:rsidRPr="00431712" w:rsidRDefault="00504C78" w:rsidP="00504C78">
      <w:pPr>
        <w:numPr>
          <w:ilvl w:val="1"/>
          <w:numId w:val="10"/>
        </w:numPr>
        <w:spacing w:after="0" w:line="240" w:lineRule="auto"/>
        <w:ind w:left="1800"/>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If a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has any form of third-party reimbursement, that payer must be billed</w:t>
      </w:r>
      <w:r w:rsidR="00A07173">
        <w:rPr>
          <w:rFonts w:asciiTheme="majorHAnsi" w:eastAsia="Times New Roman" w:hAnsiTheme="majorHAnsi" w:cstheme="majorHAnsi"/>
          <w:sz w:val="24"/>
          <w:szCs w:val="24"/>
        </w:rPr>
        <w:t xml:space="preserve"> with the patient’s consent,</w:t>
      </w:r>
      <w:r w:rsidRPr="00431712">
        <w:rPr>
          <w:rFonts w:asciiTheme="majorHAnsi" w:eastAsia="Times New Roman" w:hAnsiTheme="majorHAnsi" w:cstheme="majorHAnsi"/>
          <w:sz w:val="24"/>
          <w:szCs w:val="24"/>
        </w:rPr>
        <w:t xml:space="preserve"> unless confidentiality is a barrier*.  Medicaid will be billed as the payer of last resort.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s should be made aware that they will be responsible for any balance remaining after the claim has been processed.  This may include copays, coinsurance, deductibles and non-allowed </w:t>
      </w:r>
      <w:r w:rsidR="000E4571">
        <w:rPr>
          <w:rFonts w:asciiTheme="majorHAnsi" w:eastAsia="Times New Roman" w:hAnsiTheme="majorHAnsi" w:cstheme="majorHAnsi"/>
          <w:sz w:val="24"/>
          <w:szCs w:val="24"/>
        </w:rPr>
        <w:t>charges.</w:t>
      </w:r>
      <w:r w:rsidRPr="00431712">
        <w:rPr>
          <w:rFonts w:asciiTheme="majorHAnsi" w:eastAsia="Times New Roman" w:hAnsiTheme="majorHAnsi" w:cstheme="majorHAnsi"/>
          <w:sz w:val="24"/>
          <w:szCs w:val="24"/>
        </w:rPr>
        <w:t xml:space="preserve">  </w:t>
      </w:r>
      <w:r w:rsidR="007F0A4E">
        <w:rPr>
          <w:rFonts w:asciiTheme="majorHAnsi" w:eastAsia="Times New Roman" w:hAnsiTheme="majorHAnsi" w:cstheme="majorHAnsi"/>
          <w:sz w:val="24"/>
          <w:szCs w:val="24"/>
        </w:rPr>
        <w:t xml:space="preserve">As required by Title X, </w:t>
      </w:r>
      <w:r w:rsidRPr="00431712">
        <w:rPr>
          <w:rFonts w:asciiTheme="majorHAnsi" w:eastAsia="Times New Roman" w:hAnsiTheme="majorHAnsi" w:cstheme="majorHAnsi"/>
          <w:sz w:val="24"/>
          <w:szCs w:val="24"/>
        </w:rPr>
        <w:t xml:space="preserve">Family Planning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s </w:t>
      </w:r>
      <w:r w:rsidR="007F0A4E">
        <w:rPr>
          <w:rFonts w:asciiTheme="majorHAnsi" w:eastAsia="Times New Roman" w:hAnsiTheme="majorHAnsi" w:cstheme="majorHAnsi"/>
          <w:sz w:val="24"/>
          <w:szCs w:val="24"/>
        </w:rPr>
        <w:t xml:space="preserve">whose family </w:t>
      </w:r>
      <w:r w:rsidR="007F0A4E">
        <w:rPr>
          <w:rFonts w:asciiTheme="majorHAnsi" w:eastAsia="Times New Roman" w:hAnsiTheme="majorHAnsi" w:cstheme="majorHAnsi"/>
          <w:sz w:val="24"/>
          <w:szCs w:val="24"/>
        </w:rPr>
        <w:lastRenderedPageBreak/>
        <w:t>income is between 101%-250% FPL will not pay more in copayments or additional fees than they would otherwise pay when the schedule of discounts is applied.</w:t>
      </w:r>
    </w:p>
    <w:p w14:paraId="1F8B4D5C" w14:textId="51278E43" w:rsidR="00504C78" w:rsidRPr="003D032A" w:rsidRDefault="00504C78" w:rsidP="007A09EC">
      <w:pPr>
        <w:numPr>
          <w:ilvl w:val="0"/>
          <w:numId w:val="11"/>
        </w:numPr>
        <w:spacing w:after="0" w:line="240" w:lineRule="auto"/>
        <w:rPr>
          <w:rFonts w:asciiTheme="majorHAnsi" w:eastAsia="Times New Roman" w:hAnsiTheme="majorHAnsi" w:cstheme="majorHAnsi"/>
          <w:sz w:val="24"/>
          <w:szCs w:val="24"/>
        </w:rPr>
      </w:pPr>
      <w:r w:rsidRPr="003D032A">
        <w:rPr>
          <w:rFonts w:asciiTheme="majorHAnsi" w:eastAsia="Times New Roman" w:hAnsiTheme="majorHAnsi" w:cstheme="majorHAnsi"/>
          <w:sz w:val="24"/>
          <w:szCs w:val="24"/>
        </w:rPr>
        <w:t xml:space="preserve">If an encounter with a </w:t>
      </w:r>
      <w:r w:rsidR="006D5344" w:rsidRPr="003D032A">
        <w:rPr>
          <w:rFonts w:asciiTheme="majorHAnsi" w:eastAsia="Times New Roman" w:hAnsiTheme="majorHAnsi" w:cstheme="majorHAnsi"/>
          <w:sz w:val="24"/>
          <w:szCs w:val="24"/>
        </w:rPr>
        <w:t>client</w:t>
      </w:r>
      <w:r w:rsidRPr="003D032A">
        <w:rPr>
          <w:rFonts w:asciiTheme="majorHAnsi" w:eastAsia="Times New Roman" w:hAnsiTheme="majorHAnsi" w:cstheme="majorHAnsi"/>
          <w:sz w:val="24"/>
          <w:szCs w:val="24"/>
        </w:rPr>
        <w:t xml:space="preserve"> is found to be coded incorrectly, the provider may </w:t>
      </w:r>
      <w:r w:rsidR="00DD102A" w:rsidRPr="003D032A">
        <w:rPr>
          <w:rFonts w:asciiTheme="majorHAnsi" w:eastAsia="Times New Roman" w:hAnsiTheme="majorHAnsi" w:cstheme="majorHAnsi"/>
          <w:sz w:val="24"/>
          <w:szCs w:val="24"/>
        </w:rPr>
        <w:t xml:space="preserve">make corrections by </w:t>
      </w:r>
      <w:r w:rsidRPr="003D032A">
        <w:rPr>
          <w:rFonts w:asciiTheme="majorHAnsi" w:eastAsia="Times New Roman" w:hAnsiTheme="majorHAnsi" w:cstheme="majorHAnsi"/>
          <w:sz w:val="24"/>
          <w:szCs w:val="24"/>
        </w:rPr>
        <w:t>append</w:t>
      </w:r>
      <w:r w:rsidR="00DD102A" w:rsidRPr="003D032A">
        <w:rPr>
          <w:rFonts w:asciiTheme="majorHAnsi" w:eastAsia="Times New Roman" w:hAnsiTheme="majorHAnsi" w:cstheme="majorHAnsi"/>
          <w:sz w:val="24"/>
          <w:szCs w:val="24"/>
        </w:rPr>
        <w:t>ing</w:t>
      </w:r>
      <w:r w:rsidRPr="003D032A">
        <w:rPr>
          <w:rFonts w:asciiTheme="majorHAnsi" w:eastAsia="Times New Roman" w:hAnsiTheme="majorHAnsi" w:cstheme="majorHAnsi"/>
          <w:sz w:val="24"/>
          <w:szCs w:val="24"/>
        </w:rPr>
        <w:t xml:space="preserve"> the provider’s note</w:t>
      </w:r>
      <w:r w:rsidR="00A06646" w:rsidRPr="003D032A">
        <w:rPr>
          <w:rFonts w:asciiTheme="majorHAnsi" w:eastAsia="Times New Roman" w:hAnsiTheme="majorHAnsi" w:cstheme="majorHAnsi"/>
          <w:sz w:val="24"/>
          <w:szCs w:val="24"/>
        </w:rPr>
        <w:t xml:space="preserve"> and e-superbill</w:t>
      </w:r>
      <w:r w:rsidRPr="003D032A">
        <w:rPr>
          <w:rFonts w:asciiTheme="majorHAnsi" w:eastAsia="Times New Roman" w:hAnsiTheme="majorHAnsi" w:cstheme="majorHAnsi"/>
          <w:sz w:val="24"/>
          <w:szCs w:val="24"/>
        </w:rPr>
        <w:t xml:space="preserve"> within the </w:t>
      </w:r>
      <w:r w:rsidR="006D5344" w:rsidRPr="003D032A">
        <w:rPr>
          <w:rFonts w:asciiTheme="majorHAnsi" w:eastAsia="Times New Roman" w:hAnsiTheme="majorHAnsi" w:cstheme="majorHAnsi"/>
          <w:sz w:val="24"/>
          <w:szCs w:val="24"/>
        </w:rPr>
        <w:t>client</w:t>
      </w:r>
      <w:r w:rsidRPr="003D032A">
        <w:rPr>
          <w:rFonts w:asciiTheme="majorHAnsi" w:eastAsia="Times New Roman" w:hAnsiTheme="majorHAnsi" w:cstheme="majorHAnsi"/>
          <w:sz w:val="24"/>
          <w:szCs w:val="24"/>
        </w:rPr>
        <w:t>’s medical record</w:t>
      </w:r>
      <w:r w:rsidR="00A06646" w:rsidRPr="003D032A">
        <w:rPr>
          <w:rFonts w:asciiTheme="majorHAnsi" w:eastAsia="Times New Roman" w:hAnsiTheme="majorHAnsi" w:cstheme="majorHAnsi"/>
          <w:sz w:val="24"/>
          <w:szCs w:val="24"/>
        </w:rPr>
        <w:t xml:space="preserve"> and notif</w:t>
      </w:r>
      <w:r w:rsidR="00DD102A" w:rsidRPr="003D032A">
        <w:rPr>
          <w:rFonts w:asciiTheme="majorHAnsi" w:eastAsia="Times New Roman" w:hAnsiTheme="majorHAnsi" w:cstheme="majorHAnsi"/>
          <w:sz w:val="24"/>
          <w:szCs w:val="24"/>
        </w:rPr>
        <w:t>ying</w:t>
      </w:r>
      <w:r w:rsidR="00A06646" w:rsidRPr="003D032A">
        <w:rPr>
          <w:rFonts w:asciiTheme="majorHAnsi" w:eastAsia="Times New Roman" w:hAnsiTheme="majorHAnsi" w:cstheme="majorHAnsi"/>
          <w:sz w:val="24"/>
          <w:szCs w:val="24"/>
        </w:rPr>
        <w:t xml:space="preserve"> the billing department</w:t>
      </w:r>
      <w:r w:rsidR="00A03366" w:rsidRPr="003D032A">
        <w:rPr>
          <w:rFonts w:asciiTheme="majorHAnsi" w:eastAsia="Times New Roman" w:hAnsiTheme="majorHAnsi" w:cstheme="majorHAnsi"/>
          <w:sz w:val="24"/>
          <w:szCs w:val="24"/>
        </w:rPr>
        <w:t>’s</w:t>
      </w:r>
      <w:r w:rsidR="00DD102A" w:rsidRPr="003D032A">
        <w:rPr>
          <w:rFonts w:asciiTheme="majorHAnsi" w:eastAsia="Times New Roman" w:hAnsiTheme="majorHAnsi" w:cstheme="majorHAnsi"/>
          <w:sz w:val="24"/>
          <w:szCs w:val="24"/>
        </w:rPr>
        <w:t xml:space="preserve"> supervisor</w:t>
      </w:r>
      <w:r w:rsidR="00A06646" w:rsidRPr="003D032A">
        <w:rPr>
          <w:rFonts w:asciiTheme="majorHAnsi" w:eastAsia="Times New Roman" w:hAnsiTheme="majorHAnsi" w:cstheme="majorHAnsi"/>
          <w:sz w:val="24"/>
          <w:szCs w:val="24"/>
        </w:rPr>
        <w:t xml:space="preserve">.  The billing department will review the corrections and update the charges accordingly.  </w:t>
      </w:r>
      <w:r w:rsidR="00DD102A" w:rsidRPr="003D032A">
        <w:rPr>
          <w:rFonts w:asciiTheme="majorHAnsi" w:eastAsia="Times New Roman" w:hAnsiTheme="majorHAnsi" w:cstheme="majorHAnsi"/>
          <w:sz w:val="24"/>
          <w:szCs w:val="24"/>
        </w:rPr>
        <w:t xml:space="preserve">If a </w:t>
      </w:r>
      <w:r w:rsidR="006D5344" w:rsidRPr="003D032A">
        <w:rPr>
          <w:rFonts w:asciiTheme="majorHAnsi" w:eastAsia="Times New Roman" w:hAnsiTheme="majorHAnsi" w:cstheme="majorHAnsi"/>
          <w:sz w:val="24"/>
          <w:szCs w:val="24"/>
        </w:rPr>
        <w:t>client</w:t>
      </w:r>
      <w:r w:rsidR="00DD102A" w:rsidRPr="003D032A">
        <w:rPr>
          <w:rFonts w:asciiTheme="majorHAnsi" w:eastAsia="Times New Roman" w:hAnsiTheme="majorHAnsi" w:cstheme="majorHAnsi"/>
          <w:sz w:val="24"/>
          <w:szCs w:val="24"/>
        </w:rPr>
        <w:t xml:space="preserve"> has been charged and </w:t>
      </w:r>
      <w:proofErr w:type="gramStart"/>
      <w:r w:rsidR="00117004" w:rsidRPr="003D032A">
        <w:rPr>
          <w:rFonts w:asciiTheme="majorHAnsi" w:eastAsia="Times New Roman" w:hAnsiTheme="majorHAnsi" w:cstheme="majorHAnsi"/>
          <w:sz w:val="24"/>
          <w:szCs w:val="24"/>
        </w:rPr>
        <w:t>have</w:t>
      </w:r>
      <w:proofErr w:type="gramEnd"/>
      <w:r w:rsidR="00117004" w:rsidRPr="003D032A">
        <w:rPr>
          <w:rFonts w:asciiTheme="majorHAnsi" w:eastAsia="Times New Roman" w:hAnsiTheme="majorHAnsi" w:cstheme="majorHAnsi"/>
          <w:sz w:val="24"/>
          <w:szCs w:val="24"/>
        </w:rPr>
        <w:t xml:space="preserve"> received a monthly statement</w:t>
      </w:r>
      <w:r w:rsidR="00DD102A" w:rsidRPr="003D032A">
        <w:rPr>
          <w:rFonts w:asciiTheme="majorHAnsi" w:eastAsia="Times New Roman" w:hAnsiTheme="majorHAnsi" w:cstheme="majorHAnsi"/>
          <w:sz w:val="24"/>
          <w:szCs w:val="24"/>
        </w:rPr>
        <w:t xml:space="preserve"> and the addition or correction of the service made by the provider will increase the </w:t>
      </w:r>
      <w:r w:rsidR="006D5344" w:rsidRPr="003D032A">
        <w:rPr>
          <w:rFonts w:asciiTheme="majorHAnsi" w:eastAsia="Times New Roman" w:hAnsiTheme="majorHAnsi" w:cstheme="majorHAnsi"/>
          <w:sz w:val="24"/>
          <w:szCs w:val="24"/>
        </w:rPr>
        <w:t>client</w:t>
      </w:r>
      <w:r w:rsidR="00117004" w:rsidRPr="003D032A">
        <w:rPr>
          <w:rFonts w:asciiTheme="majorHAnsi" w:eastAsia="Times New Roman" w:hAnsiTheme="majorHAnsi" w:cstheme="majorHAnsi"/>
          <w:sz w:val="24"/>
          <w:szCs w:val="24"/>
        </w:rPr>
        <w:t>’</w:t>
      </w:r>
      <w:r w:rsidR="00DD102A" w:rsidRPr="003D032A">
        <w:rPr>
          <w:rFonts w:asciiTheme="majorHAnsi" w:eastAsia="Times New Roman" w:hAnsiTheme="majorHAnsi" w:cstheme="majorHAnsi"/>
          <w:sz w:val="24"/>
          <w:szCs w:val="24"/>
        </w:rPr>
        <w:t xml:space="preserve">s balance, the correction will be made with no </w:t>
      </w:r>
      <w:r w:rsidR="00034C35" w:rsidRPr="003D032A">
        <w:rPr>
          <w:rFonts w:asciiTheme="majorHAnsi" w:eastAsia="Times New Roman" w:hAnsiTheme="majorHAnsi" w:cstheme="majorHAnsi"/>
          <w:sz w:val="24"/>
          <w:szCs w:val="24"/>
        </w:rPr>
        <w:t>additional cost</w:t>
      </w:r>
      <w:r w:rsidR="00DD102A" w:rsidRPr="003D032A">
        <w:rPr>
          <w:rFonts w:asciiTheme="majorHAnsi" w:eastAsia="Times New Roman" w:hAnsiTheme="majorHAnsi" w:cstheme="majorHAnsi"/>
          <w:sz w:val="24"/>
          <w:szCs w:val="24"/>
        </w:rPr>
        <w:t xml:space="preserve"> to the </w:t>
      </w:r>
      <w:r w:rsidR="006D5344" w:rsidRPr="003D032A">
        <w:rPr>
          <w:rFonts w:asciiTheme="majorHAnsi" w:eastAsia="Times New Roman" w:hAnsiTheme="majorHAnsi" w:cstheme="majorHAnsi"/>
          <w:sz w:val="24"/>
          <w:szCs w:val="24"/>
        </w:rPr>
        <w:t>client</w:t>
      </w:r>
      <w:r w:rsidR="00DD102A" w:rsidRPr="003D032A">
        <w:rPr>
          <w:rFonts w:asciiTheme="majorHAnsi" w:eastAsia="Times New Roman" w:hAnsiTheme="majorHAnsi" w:cstheme="majorHAnsi"/>
          <w:sz w:val="24"/>
          <w:szCs w:val="24"/>
        </w:rPr>
        <w:t xml:space="preserve">, </w:t>
      </w:r>
      <w:proofErr w:type="gramStart"/>
      <w:r w:rsidR="00DD102A" w:rsidRPr="003D032A">
        <w:rPr>
          <w:rFonts w:asciiTheme="majorHAnsi" w:eastAsia="Times New Roman" w:hAnsiTheme="majorHAnsi" w:cstheme="majorHAnsi"/>
          <w:sz w:val="24"/>
          <w:szCs w:val="24"/>
        </w:rPr>
        <w:t>unless,</w:t>
      </w:r>
      <w:proofErr w:type="gramEnd"/>
      <w:r w:rsidR="00DD102A" w:rsidRPr="003D032A">
        <w:rPr>
          <w:rFonts w:asciiTheme="majorHAnsi" w:eastAsia="Times New Roman" w:hAnsiTheme="majorHAnsi" w:cstheme="majorHAnsi"/>
          <w:sz w:val="24"/>
          <w:szCs w:val="24"/>
        </w:rPr>
        <w:t xml:space="preserve"> the </w:t>
      </w:r>
      <w:r w:rsidR="006D5344" w:rsidRPr="003D032A">
        <w:rPr>
          <w:rFonts w:asciiTheme="majorHAnsi" w:eastAsia="Times New Roman" w:hAnsiTheme="majorHAnsi" w:cstheme="majorHAnsi"/>
          <w:sz w:val="24"/>
          <w:szCs w:val="24"/>
        </w:rPr>
        <w:t>client</w:t>
      </w:r>
      <w:r w:rsidR="00DD102A" w:rsidRPr="003D032A">
        <w:rPr>
          <w:rFonts w:asciiTheme="majorHAnsi" w:eastAsia="Times New Roman" w:hAnsiTheme="majorHAnsi" w:cstheme="majorHAnsi"/>
          <w:sz w:val="24"/>
          <w:szCs w:val="24"/>
        </w:rPr>
        <w:t xml:space="preserve"> </w:t>
      </w:r>
      <w:proofErr w:type="gramStart"/>
      <w:r w:rsidR="00117004" w:rsidRPr="003D032A">
        <w:rPr>
          <w:rFonts w:asciiTheme="majorHAnsi" w:eastAsia="Times New Roman" w:hAnsiTheme="majorHAnsi" w:cstheme="majorHAnsi"/>
          <w:sz w:val="24"/>
          <w:szCs w:val="24"/>
        </w:rPr>
        <w:t>was</w:t>
      </w:r>
      <w:proofErr w:type="gramEnd"/>
      <w:r w:rsidR="00117004" w:rsidRPr="003D032A">
        <w:rPr>
          <w:rFonts w:asciiTheme="majorHAnsi" w:eastAsia="Times New Roman" w:hAnsiTheme="majorHAnsi" w:cstheme="majorHAnsi"/>
          <w:sz w:val="24"/>
          <w:szCs w:val="24"/>
        </w:rPr>
        <w:t xml:space="preserve"> over charged.</w:t>
      </w:r>
    </w:p>
    <w:p w14:paraId="3E47E9E1" w14:textId="7ACFFE60" w:rsidR="003344F6" w:rsidRPr="00431712" w:rsidRDefault="003344F6" w:rsidP="003344F6">
      <w:pPr>
        <w:spacing w:after="0" w:line="240" w:lineRule="auto"/>
        <w:rPr>
          <w:rFonts w:asciiTheme="majorHAnsi" w:eastAsia="Times New Roman" w:hAnsiTheme="majorHAnsi" w:cstheme="majorHAnsi"/>
          <w:sz w:val="24"/>
          <w:szCs w:val="24"/>
        </w:rPr>
      </w:pPr>
    </w:p>
    <w:p w14:paraId="67E42FD5" w14:textId="5DAE24BA" w:rsidR="003344F6" w:rsidRPr="00E50373" w:rsidRDefault="003344F6" w:rsidP="003344F6">
      <w:p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w:t>
      </w:r>
      <w:r w:rsidR="004B0ABC" w:rsidRPr="004B0ABC">
        <w:rPr>
          <w:sz w:val="20"/>
          <w:lang w:bidi="en-US"/>
        </w:rPr>
        <w:t xml:space="preserve"> </w:t>
      </w:r>
      <w:r w:rsidR="004B0ABC" w:rsidRPr="004B0ABC">
        <w:rPr>
          <w:rFonts w:asciiTheme="majorHAnsi" w:eastAsia="Times New Roman" w:hAnsiTheme="majorHAnsi" w:cstheme="majorHAnsi"/>
          <w:sz w:val="24"/>
          <w:szCs w:val="24"/>
        </w:rPr>
        <w:t>Third party billing is processed in a manner that does not breach client confidentiality, particularly in sensitive cases (e.g., adolescents or young adults seeking confidential services, or individuals for whom billing the policy holder could result in interpersonal violence).</w:t>
      </w:r>
      <w:r w:rsidRPr="00431712">
        <w:rPr>
          <w:rFonts w:asciiTheme="majorHAnsi" w:eastAsia="Times New Roman" w:hAnsiTheme="majorHAnsi" w:cstheme="majorHAnsi"/>
          <w:sz w:val="24"/>
          <w:szCs w:val="24"/>
        </w:rPr>
        <w:t xml:space="preserve">The confidential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may give you their insurance card not thinking that the subscriber is not aware of the visit.  Filing an insurance claim will result in an EOB (explanation of benefits) being sent to the subscriber which would violate confidentiality. </w:t>
      </w:r>
      <w:r w:rsidRPr="00431712">
        <w:rPr>
          <w:rFonts w:asciiTheme="majorHAnsi" w:eastAsia="Times New Roman" w:hAnsiTheme="majorHAnsi" w:cstheme="majorHAnsi"/>
          <w:color w:val="C00000"/>
          <w:sz w:val="24"/>
          <w:szCs w:val="24"/>
        </w:rPr>
        <w:t xml:space="preserve"> </w:t>
      </w:r>
      <w:r w:rsidRPr="00E50373">
        <w:rPr>
          <w:rFonts w:asciiTheme="majorHAnsi" w:eastAsia="Times New Roman" w:hAnsiTheme="majorHAnsi" w:cstheme="majorHAnsi"/>
          <w:sz w:val="24"/>
          <w:szCs w:val="24"/>
        </w:rPr>
        <w:t xml:space="preserve">Be certain to have the </w:t>
      </w:r>
      <w:r w:rsidR="006D5344" w:rsidRPr="00E50373">
        <w:rPr>
          <w:rFonts w:asciiTheme="majorHAnsi" w:eastAsia="Times New Roman" w:hAnsiTheme="majorHAnsi" w:cstheme="majorHAnsi"/>
          <w:sz w:val="24"/>
          <w:szCs w:val="24"/>
        </w:rPr>
        <w:t>client</w:t>
      </w:r>
      <w:r w:rsidRPr="00E50373">
        <w:rPr>
          <w:rFonts w:asciiTheme="majorHAnsi" w:eastAsia="Times New Roman" w:hAnsiTheme="majorHAnsi" w:cstheme="majorHAnsi"/>
          <w:sz w:val="24"/>
          <w:szCs w:val="24"/>
        </w:rPr>
        <w:t xml:space="preserve"> sign/initial if they want insurance to be filed.  </w:t>
      </w:r>
    </w:p>
    <w:p w14:paraId="380BE914" w14:textId="77777777" w:rsidR="00F3748A" w:rsidRPr="00431712" w:rsidRDefault="00F3748A" w:rsidP="003344F6">
      <w:pPr>
        <w:spacing w:after="0" w:line="240" w:lineRule="auto"/>
        <w:rPr>
          <w:rFonts w:asciiTheme="majorHAnsi" w:eastAsia="Times New Roman" w:hAnsiTheme="majorHAnsi" w:cstheme="majorHAnsi"/>
          <w:color w:val="C00000"/>
          <w:sz w:val="24"/>
          <w:szCs w:val="24"/>
        </w:rPr>
      </w:pPr>
    </w:p>
    <w:p w14:paraId="6B6DBA3D" w14:textId="742FFD5A" w:rsidR="008C0ADF" w:rsidRPr="009900CB" w:rsidRDefault="00F3748A" w:rsidP="00347BB3">
      <w:pPr>
        <w:spacing w:after="0" w:line="240" w:lineRule="auto"/>
        <w:rPr>
          <w:rFonts w:asciiTheme="majorHAnsi" w:eastAsia="Times New Roman" w:hAnsiTheme="majorHAnsi" w:cstheme="majorHAnsi"/>
          <w:sz w:val="24"/>
          <w:szCs w:val="24"/>
        </w:rPr>
      </w:pPr>
      <w:bookmarkStart w:id="29" w:name="_Toc46142061"/>
      <w:r w:rsidRPr="00697BF5">
        <w:rPr>
          <w:rStyle w:val="Heading1Char"/>
        </w:rPr>
        <w:t>Overpayments and Refunds</w:t>
      </w:r>
      <w:bookmarkEnd w:id="29"/>
      <w:r w:rsidR="00A46439" w:rsidRPr="009900CB">
        <w:rPr>
          <w:rFonts w:asciiTheme="majorHAnsi" w:hAnsiTheme="majorHAnsi" w:cstheme="majorHAnsi"/>
          <w:color w:val="FF0000"/>
          <w:sz w:val="28"/>
          <w:szCs w:val="28"/>
          <w:u w:val="single"/>
        </w:rPr>
        <w:br/>
      </w:r>
      <w:r w:rsidR="00E318FE" w:rsidRPr="009900CB">
        <w:rPr>
          <w:rFonts w:asciiTheme="majorHAnsi" w:eastAsia="Times New Roman" w:hAnsiTheme="majorHAnsi" w:cstheme="majorHAnsi"/>
          <w:sz w:val="24"/>
          <w:szCs w:val="24"/>
        </w:rPr>
        <w:t xml:space="preserve">Payment for copays, deductibles, coinsurance, account balances and non-sliding fees will be collected at the time of service.  </w:t>
      </w:r>
      <w:r w:rsidR="005911E8" w:rsidRPr="009900CB">
        <w:rPr>
          <w:rFonts w:asciiTheme="majorHAnsi" w:eastAsia="Times New Roman" w:hAnsiTheme="majorHAnsi" w:cstheme="majorHAnsi"/>
          <w:sz w:val="24"/>
          <w:szCs w:val="24"/>
        </w:rPr>
        <w:t>If</w:t>
      </w:r>
      <w:r w:rsidR="00E318FE" w:rsidRPr="009900CB">
        <w:rPr>
          <w:rFonts w:asciiTheme="majorHAnsi" w:eastAsia="Times New Roman" w:hAnsiTheme="majorHAnsi" w:cstheme="majorHAnsi"/>
          <w:sz w:val="24"/>
          <w:szCs w:val="24"/>
        </w:rPr>
        <w:t xml:space="preserve"> an overpayment is made by the </w:t>
      </w:r>
      <w:r w:rsidR="006D5344" w:rsidRPr="009900CB">
        <w:rPr>
          <w:rFonts w:asciiTheme="majorHAnsi" w:eastAsia="Times New Roman" w:hAnsiTheme="majorHAnsi" w:cstheme="majorHAnsi"/>
          <w:sz w:val="24"/>
          <w:szCs w:val="24"/>
        </w:rPr>
        <w:t>client</w:t>
      </w:r>
      <w:r w:rsidR="00E318FE" w:rsidRPr="009900CB">
        <w:rPr>
          <w:rFonts w:asciiTheme="majorHAnsi" w:eastAsia="Times New Roman" w:hAnsiTheme="majorHAnsi" w:cstheme="majorHAnsi"/>
          <w:sz w:val="24"/>
          <w:szCs w:val="24"/>
        </w:rPr>
        <w:t xml:space="preserve">, the </w:t>
      </w:r>
      <w:r w:rsidR="006D5344" w:rsidRPr="009900CB">
        <w:rPr>
          <w:rFonts w:asciiTheme="majorHAnsi" w:eastAsia="Times New Roman" w:hAnsiTheme="majorHAnsi" w:cstheme="majorHAnsi"/>
          <w:sz w:val="24"/>
          <w:szCs w:val="24"/>
        </w:rPr>
        <w:t>client</w:t>
      </w:r>
      <w:r w:rsidR="00E318FE" w:rsidRPr="009900CB">
        <w:rPr>
          <w:rFonts w:asciiTheme="majorHAnsi" w:eastAsia="Times New Roman" w:hAnsiTheme="majorHAnsi" w:cstheme="majorHAnsi"/>
          <w:sz w:val="24"/>
          <w:szCs w:val="24"/>
        </w:rPr>
        <w:t xml:space="preserve"> will be notified of the overpayment and given the option for refund, or application of the overpayment to another date of service balance or for an upcoming appointment.  Overpayments that </w:t>
      </w:r>
      <w:r w:rsidR="006D5344" w:rsidRPr="009900CB">
        <w:rPr>
          <w:rFonts w:asciiTheme="majorHAnsi" w:eastAsia="Times New Roman" w:hAnsiTheme="majorHAnsi" w:cstheme="majorHAnsi"/>
          <w:sz w:val="24"/>
          <w:szCs w:val="24"/>
        </w:rPr>
        <w:t>client</w:t>
      </w:r>
      <w:r w:rsidR="00E318FE" w:rsidRPr="009900CB">
        <w:rPr>
          <w:rFonts w:asciiTheme="majorHAnsi" w:eastAsia="Times New Roman" w:hAnsiTheme="majorHAnsi" w:cstheme="majorHAnsi"/>
          <w:sz w:val="24"/>
          <w:szCs w:val="24"/>
        </w:rPr>
        <w:t>s choose to have refunded, will be refunded</w:t>
      </w:r>
      <w:r w:rsidR="004E134B" w:rsidRPr="009900CB">
        <w:rPr>
          <w:rFonts w:asciiTheme="majorHAnsi" w:eastAsia="Times New Roman" w:hAnsiTheme="majorHAnsi" w:cstheme="majorHAnsi"/>
          <w:sz w:val="24"/>
          <w:szCs w:val="24"/>
        </w:rPr>
        <w:t xml:space="preserve"> based on county policy</w:t>
      </w:r>
      <w:r w:rsidR="00E318FE" w:rsidRPr="009900CB">
        <w:rPr>
          <w:rFonts w:asciiTheme="majorHAnsi" w:eastAsia="Times New Roman" w:hAnsiTheme="majorHAnsi" w:cstheme="majorHAnsi"/>
          <w:sz w:val="24"/>
          <w:szCs w:val="24"/>
        </w:rPr>
        <w:t>.</w:t>
      </w:r>
    </w:p>
    <w:p w14:paraId="6B8EB250" w14:textId="77777777" w:rsidR="00E318FE" w:rsidRPr="009900CB" w:rsidRDefault="00E318FE" w:rsidP="003344F6">
      <w:pPr>
        <w:spacing w:after="0" w:line="240" w:lineRule="auto"/>
        <w:rPr>
          <w:rFonts w:asciiTheme="majorHAnsi" w:eastAsia="Times New Roman" w:hAnsiTheme="majorHAnsi" w:cstheme="majorHAnsi"/>
          <w:sz w:val="24"/>
          <w:szCs w:val="24"/>
        </w:rPr>
      </w:pPr>
    </w:p>
    <w:p w14:paraId="430FEEBE" w14:textId="7F019C2E" w:rsidR="00A46439" w:rsidRPr="00F63EB6" w:rsidRDefault="00E318FE" w:rsidP="00CF1C0A">
      <w:pPr>
        <w:spacing w:after="0" w:line="240" w:lineRule="auto"/>
        <w:rPr>
          <w:rFonts w:asciiTheme="majorHAnsi" w:eastAsia="Times New Roman" w:hAnsiTheme="majorHAnsi" w:cstheme="majorHAnsi"/>
          <w:sz w:val="24"/>
          <w:szCs w:val="24"/>
        </w:rPr>
      </w:pPr>
      <w:r w:rsidRPr="009900CB">
        <w:rPr>
          <w:rFonts w:asciiTheme="majorHAnsi" w:eastAsia="Times New Roman" w:hAnsiTheme="majorHAnsi" w:cstheme="majorHAnsi"/>
          <w:sz w:val="24"/>
          <w:szCs w:val="24"/>
        </w:rPr>
        <w:t xml:space="preserve">Overpayments paid by Medicaid, Medicare and insurance will be reviewed and refunded in accordance </w:t>
      </w:r>
      <w:proofErr w:type="gramStart"/>
      <w:r w:rsidRPr="009900CB">
        <w:rPr>
          <w:rFonts w:asciiTheme="majorHAnsi" w:eastAsia="Times New Roman" w:hAnsiTheme="majorHAnsi" w:cstheme="majorHAnsi"/>
          <w:sz w:val="24"/>
          <w:szCs w:val="24"/>
        </w:rPr>
        <w:t>to</w:t>
      </w:r>
      <w:proofErr w:type="gramEnd"/>
      <w:r w:rsidRPr="009900CB">
        <w:rPr>
          <w:rFonts w:asciiTheme="majorHAnsi" w:eastAsia="Times New Roman" w:hAnsiTheme="majorHAnsi" w:cstheme="majorHAnsi"/>
          <w:sz w:val="24"/>
          <w:szCs w:val="24"/>
        </w:rPr>
        <w:t xml:space="preserve"> the guidelines set forth in </w:t>
      </w:r>
      <w:r w:rsidR="00D846A8" w:rsidRPr="009900CB">
        <w:rPr>
          <w:rFonts w:asciiTheme="majorHAnsi" w:eastAsia="Times New Roman" w:hAnsiTheme="majorHAnsi" w:cstheme="majorHAnsi"/>
          <w:sz w:val="24"/>
          <w:szCs w:val="24"/>
        </w:rPr>
        <w:t>our network participatory agreement.</w:t>
      </w:r>
    </w:p>
    <w:p w14:paraId="7BD19C60" w14:textId="01F7BC02" w:rsidR="00CF1C0A" w:rsidRDefault="00CF1C0A" w:rsidP="00CF1C0A">
      <w:pPr>
        <w:spacing w:after="0" w:line="240" w:lineRule="auto"/>
        <w:rPr>
          <w:rFonts w:asciiTheme="majorHAnsi" w:eastAsia="Times New Roman" w:hAnsiTheme="majorHAnsi" w:cstheme="majorHAnsi"/>
          <w:sz w:val="24"/>
          <w:szCs w:val="24"/>
        </w:rPr>
      </w:pPr>
    </w:p>
    <w:p w14:paraId="17F458DE" w14:textId="77777777" w:rsidR="00697BF5" w:rsidRPr="00F63EB6" w:rsidRDefault="00697BF5" w:rsidP="00CF1C0A">
      <w:pPr>
        <w:spacing w:after="0" w:line="240" w:lineRule="auto"/>
        <w:rPr>
          <w:rFonts w:asciiTheme="majorHAnsi" w:eastAsia="Times New Roman" w:hAnsiTheme="majorHAnsi" w:cstheme="majorHAnsi"/>
          <w:sz w:val="24"/>
          <w:szCs w:val="24"/>
        </w:rPr>
      </w:pPr>
    </w:p>
    <w:p w14:paraId="5546D23A" w14:textId="27D7E76B" w:rsidR="008C0ADF" w:rsidRPr="00431712" w:rsidRDefault="008C0ADF" w:rsidP="00697BF5">
      <w:pPr>
        <w:pStyle w:val="Heading1"/>
      </w:pPr>
      <w:bookmarkStart w:id="30" w:name="_Toc46142062"/>
      <w:r w:rsidRPr="00431712">
        <w:t>Bad Debt Write Off and NC Debt Setoff</w:t>
      </w:r>
      <w:bookmarkEnd w:id="30"/>
    </w:p>
    <w:p w14:paraId="18FBE7CB" w14:textId="77777777" w:rsidR="004F28BA" w:rsidRPr="00431712" w:rsidRDefault="004F28BA" w:rsidP="008C0ADF">
      <w:pPr>
        <w:pStyle w:val="ListParagraph"/>
        <w:numPr>
          <w:ilvl w:val="0"/>
          <w:numId w:val="16"/>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Bad Debt Write Off</w:t>
      </w:r>
    </w:p>
    <w:p w14:paraId="12F81FBB" w14:textId="183A6D4B" w:rsidR="008C0ADF" w:rsidRPr="007F69AA" w:rsidRDefault="008C0ADF" w:rsidP="004F28BA">
      <w:pPr>
        <w:pStyle w:val="ListParagraph"/>
        <w:numPr>
          <w:ilvl w:val="1"/>
          <w:numId w:val="16"/>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Outstanding accounts having no activity in more than </w:t>
      </w:r>
      <w:r w:rsidRPr="00431712">
        <w:rPr>
          <w:rFonts w:asciiTheme="majorHAnsi" w:hAnsiTheme="majorHAnsi" w:cstheme="majorHAnsi"/>
          <w:color w:val="FF0000"/>
          <w:sz w:val="24"/>
          <w:szCs w:val="24"/>
        </w:rPr>
        <w:t>____</w:t>
      </w:r>
      <w:r w:rsidRPr="00431712">
        <w:rPr>
          <w:rFonts w:asciiTheme="majorHAnsi" w:hAnsiTheme="majorHAnsi" w:cstheme="majorHAnsi"/>
          <w:sz w:val="24"/>
          <w:szCs w:val="24"/>
        </w:rPr>
        <w:t xml:space="preserve"> months shall be written off as bad debts, at least annually upon </w:t>
      </w:r>
      <w:r w:rsidRPr="00431712">
        <w:rPr>
          <w:rFonts w:asciiTheme="majorHAnsi" w:hAnsiTheme="majorHAnsi" w:cstheme="majorHAnsi"/>
          <w:color w:val="FF0000"/>
          <w:sz w:val="24"/>
          <w:szCs w:val="24"/>
        </w:rPr>
        <w:t>approval of the ___________County Board of Health and the ____________County Commissioners (or</w:t>
      </w:r>
      <w:r w:rsidR="00855921">
        <w:rPr>
          <w:rFonts w:asciiTheme="majorHAnsi" w:hAnsiTheme="majorHAnsi" w:cstheme="majorHAnsi"/>
          <w:color w:val="FF0000"/>
          <w:sz w:val="24"/>
          <w:szCs w:val="24"/>
        </w:rPr>
        <w:t xml:space="preserve"> health department policy</w:t>
      </w:r>
      <w:r w:rsidRPr="00431712">
        <w:rPr>
          <w:rFonts w:asciiTheme="majorHAnsi" w:hAnsiTheme="majorHAnsi" w:cstheme="majorHAnsi"/>
          <w:color w:val="FF0000"/>
          <w:sz w:val="24"/>
          <w:szCs w:val="24"/>
        </w:rPr>
        <w:t>).</w:t>
      </w:r>
    </w:p>
    <w:p w14:paraId="6AE6C3AC" w14:textId="5634E1C0" w:rsidR="007F69AA" w:rsidRPr="007F69AA" w:rsidRDefault="007F69AA" w:rsidP="007F69AA">
      <w:pPr>
        <w:pStyle w:val="CommentText"/>
        <w:numPr>
          <w:ilvl w:val="1"/>
          <w:numId w:val="16"/>
        </w:numPr>
        <w:rPr>
          <w:rFonts w:asciiTheme="majorHAnsi" w:eastAsia="Times New Roman" w:hAnsiTheme="majorHAnsi" w:cstheme="majorHAnsi"/>
          <w:sz w:val="24"/>
          <w:szCs w:val="24"/>
        </w:rPr>
      </w:pPr>
      <w:r w:rsidRPr="007F69AA">
        <w:rPr>
          <w:rFonts w:asciiTheme="majorHAnsi" w:eastAsia="Times New Roman" w:hAnsiTheme="majorHAnsi" w:cstheme="majorHAnsi"/>
          <w:sz w:val="24"/>
          <w:szCs w:val="24"/>
        </w:rPr>
        <w:t>Once an account has been written off as a bad debt it should not be reinstated.  Only if the client returns to the clinic and wants to make a payment should action be taken to reinstate only the payment amount, post the payment and leave the remaining balance that was init</w:t>
      </w:r>
      <w:r w:rsidR="000023B4">
        <w:rPr>
          <w:rFonts w:asciiTheme="majorHAnsi" w:eastAsia="Times New Roman" w:hAnsiTheme="majorHAnsi" w:cstheme="majorHAnsi"/>
          <w:sz w:val="24"/>
          <w:szCs w:val="24"/>
        </w:rPr>
        <w:t>i</w:t>
      </w:r>
      <w:r w:rsidRPr="007F69AA">
        <w:rPr>
          <w:rFonts w:asciiTheme="majorHAnsi" w:eastAsia="Times New Roman" w:hAnsiTheme="majorHAnsi" w:cstheme="majorHAnsi"/>
          <w:sz w:val="24"/>
          <w:szCs w:val="24"/>
        </w:rPr>
        <w:t xml:space="preserve">ally written off as it stands.   </w:t>
      </w:r>
    </w:p>
    <w:p w14:paraId="53E5F943" w14:textId="77777777" w:rsidR="00DD6D3D" w:rsidRPr="00431712" w:rsidRDefault="00DD6D3D" w:rsidP="008C0ADF">
      <w:pPr>
        <w:numPr>
          <w:ilvl w:val="0"/>
          <w:numId w:val="16"/>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NC Debt Setoff</w:t>
      </w:r>
    </w:p>
    <w:p w14:paraId="38985F40" w14:textId="00F7BF6A" w:rsidR="008C0ADF" w:rsidRDefault="006D5344" w:rsidP="00DD6D3D">
      <w:pPr>
        <w:numPr>
          <w:ilvl w:val="1"/>
          <w:numId w:val="16"/>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Client</w:t>
      </w:r>
      <w:r w:rsidR="008C0ADF" w:rsidRPr="00431712">
        <w:rPr>
          <w:rFonts w:asciiTheme="majorHAnsi" w:eastAsia="Times New Roman" w:hAnsiTheme="majorHAnsi" w:cstheme="majorHAnsi"/>
          <w:sz w:val="24"/>
          <w:szCs w:val="24"/>
        </w:rPr>
        <w:t xml:space="preserve"> accounts </w:t>
      </w:r>
      <w:r w:rsidR="0079465B" w:rsidRPr="00431712">
        <w:rPr>
          <w:rFonts w:asciiTheme="majorHAnsi" w:eastAsia="Times New Roman" w:hAnsiTheme="majorHAnsi" w:cstheme="majorHAnsi"/>
          <w:sz w:val="24"/>
          <w:szCs w:val="24"/>
        </w:rPr>
        <w:t xml:space="preserve">fulfilling the requirements of NC Debt Setoff </w:t>
      </w:r>
      <w:r w:rsidR="008C0ADF" w:rsidRPr="00431712">
        <w:rPr>
          <w:rFonts w:asciiTheme="majorHAnsi" w:eastAsia="Times New Roman" w:hAnsiTheme="majorHAnsi" w:cstheme="majorHAnsi"/>
          <w:sz w:val="24"/>
          <w:szCs w:val="24"/>
        </w:rPr>
        <w:t xml:space="preserve">will be submitted to the NC Debt Setoff Program, at least annually.  </w:t>
      </w:r>
      <w:r w:rsidR="0079465B" w:rsidRPr="00431712">
        <w:rPr>
          <w:rFonts w:asciiTheme="majorHAnsi" w:eastAsia="Times New Roman" w:hAnsiTheme="majorHAnsi" w:cstheme="majorHAnsi"/>
          <w:sz w:val="24"/>
          <w:szCs w:val="24"/>
        </w:rPr>
        <w:t>The</w:t>
      </w:r>
      <w:r w:rsidR="008C0ADF" w:rsidRPr="00431712">
        <w:rPr>
          <w:rFonts w:asciiTheme="majorHAnsi" w:eastAsia="Times New Roman" w:hAnsiTheme="majorHAnsi" w:cstheme="majorHAnsi"/>
          <w:sz w:val="24"/>
          <w:szCs w:val="24"/>
        </w:rPr>
        <w:t xml:space="preserve"> account</w:t>
      </w:r>
      <w:r w:rsidR="00E206A9" w:rsidRPr="00431712">
        <w:rPr>
          <w:rFonts w:asciiTheme="majorHAnsi" w:eastAsia="Times New Roman" w:hAnsiTheme="majorHAnsi" w:cstheme="majorHAnsi"/>
          <w:sz w:val="24"/>
          <w:szCs w:val="24"/>
        </w:rPr>
        <w:t xml:space="preserve"> balance must be (1.) greater than $50.00, </w:t>
      </w:r>
      <w:r w:rsidR="00C914ED" w:rsidRPr="00431712">
        <w:rPr>
          <w:rFonts w:asciiTheme="majorHAnsi" w:eastAsia="Times New Roman" w:hAnsiTheme="majorHAnsi" w:cstheme="majorHAnsi"/>
          <w:sz w:val="24"/>
          <w:szCs w:val="24"/>
        </w:rPr>
        <w:t xml:space="preserve">and </w:t>
      </w:r>
      <w:r w:rsidR="00E206A9" w:rsidRPr="00431712">
        <w:rPr>
          <w:rFonts w:asciiTheme="majorHAnsi" w:eastAsia="Times New Roman" w:hAnsiTheme="majorHAnsi" w:cstheme="majorHAnsi"/>
          <w:sz w:val="24"/>
          <w:szCs w:val="24"/>
        </w:rPr>
        <w:t>(2.)</w:t>
      </w:r>
      <w:r w:rsidR="008C0ADF" w:rsidRPr="00431712">
        <w:rPr>
          <w:rFonts w:asciiTheme="majorHAnsi" w:eastAsia="Times New Roman" w:hAnsiTheme="majorHAnsi" w:cstheme="majorHAnsi"/>
          <w:sz w:val="24"/>
          <w:szCs w:val="24"/>
        </w:rPr>
        <w:t xml:space="preserve"> must be 60 days delinquent before it is eligible for Debt Set Off.  After being delinquent for a minimum of 60 days, the </w:t>
      </w:r>
      <w:r>
        <w:rPr>
          <w:rFonts w:asciiTheme="majorHAnsi" w:eastAsia="Times New Roman" w:hAnsiTheme="majorHAnsi" w:cstheme="majorHAnsi"/>
          <w:sz w:val="24"/>
          <w:szCs w:val="24"/>
        </w:rPr>
        <w:t>client</w:t>
      </w:r>
      <w:r w:rsidR="008C0ADF" w:rsidRPr="00431712">
        <w:rPr>
          <w:rFonts w:asciiTheme="majorHAnsi" w:eastAsia="Times New Roman" w:hAnsiTheme="majorHAnsi" w:cstheme="majorHAnsi"/>
          <w:sz w:val="24"/>
          <w:szCs w:val="24"/>
        </w:rPr>
        <w:t>/guarantor will be notified of the process of debt</w:t>
      </w:r>
      <w:r w:rsidR="0079465B" w:rsidRPr="00431712">
        <w:rPr>
          <w:rFonts w:asciiTheme="majorHAnsi" w:eastAsia="Times New Roman" w:hAnsiTheme="majorHAnsi" w:cstheme="majorHAnsi"/>
          <w:sz w:val="24"/>
          <w:szCs w:val="24"/>
        </w:rPr>
        <w:t xml:space="preserve"> setoff</w:t>
      </w:r>
      <w:r w:rsidR="00E206A9" w:rsidRPr="00431712">
        <w:rPr>
          <w:rFonts w:asciiTheme="majorHAnsi" w:eastAsia="Times New Roman" w:hAnsiTheme="majorHAnsi" w:cstheme="majorHAnsi"/>
          <w:sz w:val="24"/>
          <w:szCs w:val="24"/>
        </w:rPr>
        <w:t>, via letter</w:t>
      </w:r>
      <w:r w:rsidR="0079465B" w:rsidRPr="00431712">
        <w:rPr>
          <w:rFonts w:asciiTheme="majorHAnsi" w:eastAsia="Times New Roman" w:hAnsiTheme="majorHAnsi" w:cstheme="majorHAnsi"/>
          <w:sz w:val="24"/>
          <w:szCs w:val="24"/>
        </w:rPr>
        <w:t>.</w:t>
      </w:r>
      <w:r w:rsidR="008C0ADF" w:rsidRPr="00431712">
        <w:rPr>
          <w:rFonts w:asciiTheme="majorHAnsi" w:eastAsia="Times New Roman" w:hAnsiTheme="majorHAnsi" w:cstheme="majorHAnsi"/>
          <w:sz w:val="24"/>
          <w:szCs w:val="24"/>
        </w:rPr>
        <w:t xml:space="preserve">  </w:t>
      </w:r>
      <w:r w:rsidR="00C914ED" w:rsidRPr="00431712">
        <w:rPr>
          <w:rFonts w:asciiTheme="majorHAnsi" w:eastAsia="Times New Roman" w:hAnsiTheme="majorHAnsi" w:cstheme="majorHAnsi"/>
          <w:sz w:val="24"/>
          <w:szCs w:val="24"/>
        </w:rPr>
        <w:t>T</w:t>
      </w:r>
      <w:r w:rsidR="008C0ADF" w:rsidRPr="00431712">
        <w:rPr>
          <w:rFonts w:asciiTheme="majorHAnsi" w:eastAsia="Times New Roman" w:hAnsiTheme="majorHAnsi" w:cstheme="majorHAnsi"/>
          <w:sz w:val="24"/>
          <w:szCs w:val="24"/>
        </w:rPr>
        <w:t>he</w:t>
      </w:r>
      <w:r w:rsidR="00C914ED" w:rsidRPr="00431712">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lastRenderedPageBreak/>
        <w:t>client</w:t>
      </w:r>
      <w:r w:rsidR="00C914ED" w:rsidRPr="00431712">
        <w:rPr>
          <w:rFonts w:asciiTheme="majorHAnsi" w:eastAsia="Times New Roman" w:hAnsiTheme="majorHAnsi" w:cstheme="majorHAnsi"/>
          <w:sz w:val="24"/>
          <w:szCs w:val="24"/>
        </w:rPr>
        <w:t xml:space="preserve">/guarantor has </w:t>
      </w:r>
      <w:r w:rsidR="008C0ADF" w:rsidRPr="00431712">
        <w:rPr>
          <w:rFonts w:asciiTheme="majorHAnsi" w:eastAsia="Times New Roman" w:hAnsiTheme="majorHAnsi" w:cstheme="majorHAnsi"/>
          <w:sz w:val="24"/>
          <w:szCs w:val="24"/>
        </w:rPr>
        <w:t xml:space="preserve">30 days to </w:t>
      </w:r>
      <w:proofErr w:type="gramStart"/>
      <w:r w:rsidR="008C0ADF" w:rsidRPr="00431712">
        <w:rPr>
          <w:rFonts w:asciiTheme="majorHAnsi" w:eastAsia="Times New Roman" w:hAnsiTheme="majorHAnsi" w:cstheme="majorHAnsi"/>
          <w:sz w:val="24"/>
          <w:szCs w:val="24"/>
        </w:rPr>
        <w:t>take action</w:t>
      </w:r>
      <w:proofErr w:type="gramEnd"/>
      <w:r w:rsidR="008C0ADF" w:rsidRPr="00431712">
        <w:rPr>
          <w:rFonts w:asciiTheme="majorHAnsi" w:eastAsia="Times New Roman" w:hAnsiTheme="majorHAnsi" w:cstheme="majorHAnsi"/>
          <w:sz w:val="24"/>
          <w:szCs w:val="24"/>
        </w:rPr>
        <w:t xml:space="preserve"> </w:t>
      </w:r>
      <w:r w:rsidR="00C914ED" w:rsidRPr="00431712">
        <w:rPr>
          <w:rFonts w:asciiTheme="majorHAnsi" w:eastAsia="Times New Roman" w:hAnsiTheme="majorHAnsi" w:cstheme="majorHAnsi"/>
          <w:sz w:val="24"/>
          <w:szCs w:val="24"/>
        </w:rPr>
        <w:t xml:space="preserve">via payment or payment </w:t>
      </w:r>
      <w:proofErr w:type="gramStart"/>
      <w:r w:rsidR="00C914ED" w:rsidRPr="00431712">
        <w:rPr>
          <w:rFonts w:asciiTheme="majorHAnsi" w:eastAsia="Times New Roman" w:hAnsiTheme="majorHAnsi" w:cstheme="majorHAnsi"/>
          <w:sz w:val="24"/>
          <w:szCs w:val="24"/>
        </w:rPr>
        <w:t>plan</w:t>
      </w:r>
      <w:proofErr w:type="gramEnd"/>
      <w:r w:rsidR="00C914ED" w:rsidRPr="00431712">
        <w:rPr>
          <w:rFonts w:asciiTheme="majorHAnsi" w:eastAsia="Times New Roman" w:hAnsiTheme="majorHAnsi" w:cstheme="majorHAnsi"/>
          <w:sz w:val="24"/>
          <w:szCs w:val="24"/>
        </w:rPr>
        <w:t xml:space="preserve"> or the debt will be submitted to NC Debt Setoff.</w:t>
      </w:r>
      <w:r w:rsidR="008C0ADF" w:rsidRPr="00431712">
        <w:rPr>
          <w:rFonts w:asciiTheme="majorHAnsi" w:eastAsia="Times New Roman" w:hAnsiTheme="majorHAnsi" w:cstheme="majorHAnsi"/>
          <w:sz w:val="24"/>
          <w:szCs w:val="24"/>
        </w:rPr>
        <w:t xml:space="preserve">   </w:t>
      </w:r>
    </w:p>
    <w:p w14:paraId="12E30923" w14:textId="2C8C439A" w:rsidR="007526B8" w:rsidRPr="000056FF" w:rsidRDefault="00BB1B7D" w:rsidP="00F1288C">
      <w:pPr>
        <w:numPr>
          <w:ilvl w:val="1"/>
          <w:numId w:val="16"/>
        </w:numPr>
        <w:spacing w:after="0" w:line="240" w:lineRule="auto"/>
        <w:rPr>
          <w:rFonts w:asciiTheme="majorHAnsi" w:eastAsia="Times New Roman" w:hAnsiTheme="majorHAnsi" w:cstheme="majorHAnsi"/>
          <w:sz w:val="24"/>
          <w:szCs w:val="24"/>
        </w:rPr>
      </w:pPr>
      <w:r w:rsidRPr="000056FF">
        <w:rPr>
          <w:rFonts w:asciiTheme="majorHAnsi" w:eastAsia="Times New Roman" w:hAnsiTheme="majorHAnsi" w:cstheme="majorHAnsi"/>
          <w:sz w:val="24"/>
          <w:szCs w:val="24"/>
        </w:rPr>
        <w:t xml:space="preserve">Debt Setoff should not be used for </w:t>
      </w:r>
      <w:r w:rsidR="000056FF" w:rsidRPr="000056FF">
        <w:rPr>
          <w:rFonts w:asciiTheme="majorHAnsi" w:eastAsia="Times New Roman" w:hAnsiTheme="majorHAnsi" w:cstheme="majorHAnsi"/>
          <w:sz w:val="24"/>
          <w:szCs w:val="24"/>
        </w:rPr>
        <w:t>confidential</w:t>
      </w:r>
      <w:r w:rsidRPr="000056FF">
        <w:rPr>
          <w:rFonts w:asciiTheme="majorHAnsi" w:eastAsia="Times New Roman" w:hAnsiTheme="majorHAnsi" w:cstheme="majorHAnsi"/>
          <w:sz w:val="24"/>
          <w:szCs w:val="24"/>
        </w:rPr>
        <w:t xml:space="preserve"> clients</w:t>
      </w:r>
      <w:r w:rsidR="000056FF">
        <w:rPr>
          <w:rFonts w:asciiTheme="majorHAnsi" w:eastAsia="Times New Roman" w:hAnsiTheme="majorHAnsi" w:cstheme="majorHAnsi"/>
          <w:sz w:val="24"/>
          <w:szCs w:val="24"/>
        </w:rPr>
        <w:t>.</w:t>
      </w:r>
    </w:p>
    <w:p w14:paraId="26B7FFBB" w14:textId="77777777" w:rsidR="009544EB" w:rsidRPr="00431712" w:rsidRDefault="009544EB" w:rsidP="003344F6">
      <w:pPr>
        <w:spacing w:after="0" w:line="240" w:lineRule="auto"/>
        <w:rPr>
          <w:rFonts w:asciiTheme="majorHAnsi" w:eastAsia="Times New Roman" w:hAnsiTheme="majorHAnsi" w:cstheme="majorHAnsi"/>
          <w:sz w:val="24"/>
          <w:szCs w:val="24"/>
        </w:rPr>
      </w:pPr>
    </w:p>
    <w:p w14:paraId="2AE249ED" w14:textId="7F7F1D88" w:rsidR="003344F6" w:rsidRDefault="004429EB" w:rsidP="004429EB">
      <w:pPr>
        <w:pStyle w:val="Heading1"/>
      </w:pPr>
      <w:bookmarkStart w:id="31" w:name="_Toc46142063"/>
      <w:r w:rsidRPr="004429EB">
        <w:t>Bankruptcy</w:t>
      </w:r>
      <w:bookmarkEnd w:id="31"/>
    </w:p>
    <w:p w14:paraId="4A9CDB9F" w14:textId="7D47C513" w:rsidR="00A37B53" w:rsidRDefault="009516EF" w:rsidP="00A37B53">
      <w:p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When legal notification is received from Bankruptcy court, there is no further collection of the outstanding account unless a payment schedule is set up by </w:t>
      </w:r>
      <w:r w:rsidR="000C18C3">
        <w:rPr>
          <w:rFonts w:asciiTheme="majorHAnsi" w:eastAsia="Times New Roman" w:hAnsiTheme="majorHAnsi" w:cstheme="majorHAnsi"/>
          <w:sz w:val="24"/>
          <w:szCs w:val="24"/>
        </w:rPr>
        <w:t xml:space="preserve">the </w:t>
      </w:r>
      <w:r>
        <w:rPr>
          <w:rFonts w:asciiTheme="majorHAnsi" w:eastAsia="Times New Roman" w:hAnsiTheme="majorHAnsi" w:cstheme="majorHAnsi"/>
          <w:sz w:val="24"/>
          <w:szCs w:val="24"/>
        </w:rPr>
        <w:t>Bankruptcy court.</w:t>
      </w:r>
    </w:p>
    <w:p w14:paraId="3B428619" w14:textId="129A2E08" w:rsidR="009516EF" w:rsidRPr="00C30584" w:rsidRDefault="009516EF" w:rsidP="00C30584">
      <w:pPr>
        <w:pStyle w:val="ListParagraph"/>
        <w:numPr>
          <w:ilvl w:val="0"/>
          <w:numId w:val="29"/>
        </w:numPr>
        <w:rPr>
          <w:rFonts w:asciiTheme="majorHAnsi" w:hAnsiTheme="majorHAnsi" w:cstheme="majorHAnsi"/>
          <w:sz w:val="24"/>
          <w:szCs w:val="24"/>
        </w:rPr>
      </w:pPr>
      <w:r w:rsidRPr="00C30584">
        <w:rPr>
          <w:rFonts w:asciiTheme="majorHAnsi" w:hAnsiTheme="majorHAnsi" w:cstheme="majorHAnsi"/>
          <w:sz w:val="24"/>
          <w:szCs w:val="24"/>
        </w:rPr>
        <w:t>The client’s account is not</w:t>
      </w:r>
      <w:r w:rsidR="000C18C3" w:rsidRPr="00C30584">
        <w:rPr>
          <w:rFonts w:asciiTheme="majorHAnsi" w:hAnsiTheme="majorHAnsi" w:cstheme="majorHAnsi"/>
          <w:sz w:val="24"/>
          <w:szCs w:val="24"/>
        </w:rPr>
        <w:t>at</w:t>
      </w:r>
      <w:r w:rsidRPr="00C30584">
        <w:rPr>
          <w:rFonts w:asciiTheme="majorHAnsi" w:hAnsiTheme="majorHAnsi" w:cstheme="majorHAnsi"/>
          <w:sz w:val="24"/>
          <w:szCs w:val="24"/>
        </w:rPr>
        <w:t>ed/flagged with bankruptcy</w:t>
      </w:r>
      <w:r w:rsidR="000C18C3" w:rsidRPr="00C30584">
        <w:rPr>
          <w:rFonts w:asciiTheme="majorHAnsi" w:hAnsiTheme="majorHAnsi" w:cstheme="majorHAnsi"/>
          <w:sz w:val="24"/>
          <w:szCs w:val="24"/>
        </w:rPr>
        <w:t xml:space="preserve"> information, such as the time frame to which the bankruptcy references</w:t>
      </w:r>
      <w:r w:rsidRPr="00C30584">
        <w:rPr>
          <w:rFonts w:asciiTheme="majorHAnsi" w:hAnsiTheme="majorHAnsi" w:cstheme="majorHAnsi"/>
          <w:sz w:val="24"/>
          <w:szCs w:val="24"/>
        </w:rPr>
        <w:t>.</w:t>
      </w:r>
    </w:p>
    <w:p w14:paraId="0EEA5541" w14:textId="46583930" w:rsidR="009516EF" w:rsidRPr="00C30584" w:rsidRDefault="009516EF" w:rsidP="00C30584">
      <w:pPr>
        <w:pStyle w:val="ListParagraph"/>
        <w:numPr>
          <w:ilvl w:val="0"/>
          <w:numId w:val="29"/>
        </w:numPr>
        <w:rPr>
          <w:rFonts w:asciiTheme="majorHAnsi" w:hAnsiTheme="majorHAnsi" w:cstheme="majorHAnsi"/>
          <w:sz w:val="24"/>
          <w:szCs w:val="24"/>
        </w:rPr>
      </w:pPr>
      <w:r w:rsidRPr="00C30584">
        <w:rPr>
          <w:rFonts w:asciiTheme="majorHAnsi" w:hAnsiTheme="majorHAnsi" w:cstheme="majorHAnsi"/>
          <w:sz w:val="24"/>
          <w:szCs w:val="24"/>
        </w:rPr>
        <w:t>The account maybe written off if mandated by court.</w:t>
      </w:r>
    </w:p>
    <w:p w14:paraId="556D8930" w14:textId="50E77B76" w:rsidR="009516EF" w:rsidRPr="00C30584" w:rsidRDefault="009516EF" w:rsidP="00C30584">
      <w:pPr>
        <w:pStyle w:val="ListParagraph"/>
        <w:numPr>
          <w:ilvl w:val="0"/>
          <w:numId w:val="29"/>
        </w:numPr>
        <w:rPr>
          <w:rFonts w:asciiTheme="majorHAnsi" w:hAnsiTheme="majorHAnsi" w:cstheme="majorHAnsi"/>
          <w:sz w:val="24"/>
          <w:szCs w:val="24"/>
        </w:rPr>
      </w:pPr>
      <w:r w:rsidRPr="00C30584">
        <w:rPr>
          <w:rFonts w:asciiTheme="majorHAnsi" w:hAnsiTheme="majorHAnsi" w:cstheme="majorHAnsi"/>
          <w:sz w:val="24"/>
          <w:szCs w:val="24"/>
        </w:rPr>
        <w:t>The client may volunteer to pay.</w:t>
      </w:r>
    </w:p>
    <w:p w14:paraId="5B784E09" w14:textId="6158FE8E" w:rsidR="009516EF" w:rsidRDefault="009516EF" w:rsidP="00C30584">
      <w:pPr>
        <w:pStyle w:val="ListParagraph"/>
        <w:numPr>
          <w:ilvl w:val="0"/>
          <w:numId w:val="29"/>
        </w:numPr>
        <w:rPr>
          <w:rFonts w:asciiTheme="majorHAnsi" w:hAnsiTheme="majorHAnsi" w:cstheme="majorHAnsi"/>
          <w:sz w:val="24"/>
          <w:szCs w:val="24"/>
        </w:rPr>
      </w:pPr>
      <w:r w:rsidRPr="00C30584">
        <w:rPr>
          <w:rFonts w:asciiTheme="majorHAnsi" w:hAnsiTheme="majorHAnsi" w:cstheme="majorHAnsi"/>
          <w:sz w:val="24"/>
          <w:szCs w:val="24"/>
        </w:rPr>
        <w:t xml:space="preserve">Additional visits </w:t>
      </w:r>
      <w:r w:rsidR="000C18C3" w:rsidRPr="00C30584">
        <w:rPr>
          <w:rFonts w:asciiTheme="majorHAnsi" w:hAnsiTheme="majorHAnsi" w:cstheme="majorHAnsi"/>
          <w:sz w:val="24"/>
          <w:szCs w:val="24"/>
        </w:rPr>
        <w:t xml:space="preserve">to which are not included in the bankruptcy time </w:t>
      </w:r>
      <w:proofErr w:type="gramStart"/>
      <w:r w:rsidR="000C18C3" w:rsidRPr="00C30584">
        <w:rPr>
          <w:rFonts w:asciiTheme="majorHAnsi" w:hAnsiTheme="majorHAnsi" w:cstheme="majorHAnsi"/>
          <w:sz w:val="24"/>
          <w:szCs w:val="24"/>
        </w:rPr>
        <w:t>frame,</w:t>
      </w:r>
      <w:proofErr w:type="gramEnd"/>
      <w:r w:rsidR="000C18C3" w:rsidRPr="00C30584">
        <w:rPr>
          <w:rFonts w:asciiTheme="majorHAnsi" w:hAnsiTheme="majorHAnsi" w:cstheme="majorHAnsi"/>
          <w:sz w:val="24"/>
          <w:szCs w:val="24"/>
        </w:rPr>
        <w:t xml:space="preserve"> will be the client’s responsibility.</w:t>
      </w:r>
    </w:p>
    <w:p w14:paraId="6EAA8B89" w14:textId="77777777" w:rsidR="000056FF" w:rsidRPr="00C30584" w:rsidRDefault="000056FF" w:rsidP="000056FF">
      <w:pPr>
        <w:pStyle w:val="ListParagraph"/>
        <w:rPr>
          <w:rFonts w:asciiTheme="majorHAnsi" w:hAnsiTheme="majorHAnsi" w:cstheme="majorHAnsi"/>
          <w:sz w:val="24"/>
          <w:szCs w:val="24"/>
        </w:rPr>
      </w:pPr>
    </w:p>
    <w:p w14:paraId="463AC424" w14:textId="1C0A2611" w:rsidR="003344F6" w:rsidRPr="000056FF" w:rsidRDefault="003344F6" w:rsidP="000056FF">
      <w:pPr>
        <w:pStyle w:val="Heading1"/>
        <w:rPr>
          <w:rFonts w:eastAsia="Times New Roman"/>
          <w:sz w:val="18"/>
          <w:szCs w:val="18"/>
        </w:rPr>
      </w:pPr>
      <w:bookmarkStart w:id="32" w:name="_Toc46142064"/>
      <w:r w:rsidRPr="000056FF">
        <w:rPr>
          <w:rFonts w:eastAsia="Times New Roman"/>
        </w:rPr>
        <w:t>Limi</w:t>
      </w:r>
      <w:bookmarkStart w:id="33" w:name="FeeSetting"/>
      <w:bookmarkEnd w:id="33"/>
      <w:r w:rsidRPr="000056FF">
        <w:rPr>
          <w:rFonts w:eastAsia="Times New Roman"/>
        </w:rPr>
        <w:t>ting or Restricting services</w:t>
      </w:r>
      <w:bookmarkEnd w:id="32"/>
    </w:p>
    <w:p w14:paraId="57837803" w14:textId="00203978" w:rsidR="003344F6" w:rsidRPr="00431712" w:rsidRDefault="000056FF" w:rsidP="003344F6">
      <w:pPr>
        <w:numPr>
          <w:ilvl w:val="0"/>
          <w:numId w:val="12"/>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Family Planning</w:t>
      </w:r>
      <w:r w:rsidR="003344F6" w:rsidRPr="00431712">
        <w:rPr>
          <w:rFonts w:asciiTheme="majorHAnsi" w:eastAsia="Times New Roman" w:hAnsiTheme="majorHAnsi" w:cstheme="majorHAnsi"/>
          <w:sz w:val="24"/>
          <w:szCs w:val="24"/>
        </w:rPr>
        <w:t>:  The Title X guidelines do not distinguish between “inability” and “unwillingness” to pay.  For F</w:t>
      </w:r>
      <w:r w:rsidR="00343AAA" w:rsidRPr="00431712">
        <w:rPr>
          <w:rFonts w:asciiTheme="majorHAnsi" w:eastAsia="Times New Roman" w:hAnsiTheme="majorHAnsi" w:cstheme="majorHAnsi"/>
          <w:sz w:val="24"/>
          <w:szCs w:val="24"/>
        </w:rPr>
        <w:t xml:space="preserve">amily Planning </w:t>
      </w:r>
      <w:r w:rsidR="006D5344">
        <w:rPr>
          <w:rFonts w:asciiTheme="majorHAnsi" w:eastAsia="Times New Roman" w:hAnsiTheme="majorHAnsi" w:cstheme="majorHAnsi"/>
          <w:sz w:val="24"/>
          <w:szCs w:val="24"/>
        </w:rPr>
        <w:t>client</w:t>
      </w:r>
      <w:r w:rsidR="003344F6" w:rsidRPr="00431712">
        <w:rPr>
          <w:rFonts w:asciiTheme="majorHAnsi" w:eastAsia="Times New Roman" w:hAnsiTheme="majorHAnsi" w:cstheme="majorHAnsi"/>
          <w:sz w:val="24"/>
          <w:szCs w:val="24"/>
        </w:rPr>
        <w:t xml:space="preserve">s who do not pay, the agency can use debt </w:t>
      </w:r>
      <w:proofErr w:type="gramStart"/>
      <w:r w:rsidR="003344F6" w:rsidRPr="00431712">
        <w:rPr>
          <w:rFonts w:asciiTheme="majorHAnsi" w:eastAsia="Times New Roman" w:hAnsiTheme="majorHAnsi" w:cstheme="majorHAnsi"/>
          <w:sz w:val="24"/>
          <w:szCs w:val="24"/>
        </w:rPr>
        <w:t>set-off</w:t>
      </w:r>
      <w:proofErr w:type="gramEnd"/>
      <w:r>
        <w:rPr>
          <w:rFonts w:asciiTheme="majorHAnsi" w:eastAsia="Times New Roman" w:hAnsiTheme="majorHAnsi" w:cstheme="majorHAnsi"/>
          <w:sz w:val="24"/>
          <w:szCs w:val="24"/>
        </w:rPr>
        <w:t xml:space="preserve"> provided the client is not a confidential client</w:t>
      </w:r>
      <w:r w:rsidR="003344F6" w:rsidRPr="00431712">
        <w:rPr>
          <w:rFonts w:asciiTheme="majorHAnsi" w:eastAsia="Times New Roman" w:hAnsiTheme="majorHAnsi" w:cstheme="majorHAnsi"/>
          <w:sz w:val="24"/>
          <w:szCs w:val="24"/>
        </w:rPr>
        <w:t xml:space="preserve">.  Even if a </w:t>
      </w:r>
      <w:r w:rsidR="006D5344">
        <w:rPr>
          <w:rFonts w:asciiTheme="majorHAnsi" w:eastAsia="Times New Roman" w:hAnsiTheme="majorHAnsi" w:cstheme="majorHAnsi"/>
          <w:sz w:val="24"/>
          <w:szCs w:val="24"/>
        </w:rPr>
        <w:t>client</w:t>
      </w:r>
      <w:r w:rsidR="003344F6" w:rsidRPr="00431712">
        <w:rPr>
          <w:rFonts w:asciiTheme="majorHAnsi" w:eastAsia="Times New Roman" w:hAnsiTheme="majorHAnsi" w:cstheme="majorHAnsi"/>
          <w:sz w:val="24"/>
          <w:szCs w:val="24"/>
        </w:rPr>
        <w:t xml:space="preserve"> establishes a payment plan but then refuses to honor the plan services cannot be denied or restricted.</w:t>
      </w:r>
    </w:p>
    <w:p w14:paraId="699FEA3F" w14:textId="058B1E35" w:rsidR="003344F6" w:rsidRPr="00431712" w:rsidRDefault="003344F6" w:rsidP="003344F6">
      <w:pPr>
        <w:numPr>
          <w:ilvl w:val="0"/>
          <w:numId w:val="12"/>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In Maternal Health, denying or restricting services would constitute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abandonment.  Therefore, services for Maternal Health may not be denied because a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is unwilling or unable to pay.</w:t>
      </w:r>
    </w:p>
    <w:p w14:paraId="36EA66F4" w14:textId="74DC6888" w:rsidR="003344F6" w:rsidRPr="00431712" w:rsidRDefault="003344F6" w:rsidP="003344F6">
      <w:pPr>
        <w:numPr>
          <w:ilvl w:val="0"/>
          <w:numId w:val="12"/>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Child Health may not restrict C</w:t>
      </w:r>
      <w:r w:rsidR="00343AAA" w:rsidRPr="00431712">
        <w:rPr>
          <w:rFonts w:asciiTheme="majorHAnsi" w:eastAsia="Times New Roman" w:hAnsiTheme="majorHAnsi" w:cstheme="majorHAnsi"/>
          <w:sz w:val="24"/>
          <w:szCs w:val="24"/>
        </w:rPr>
        <w:t xml:space="preserve">hild </w:t>
      </w:r>
      <w:r w:rsidRPr="00431712">
        <w:rPr>
          <w:rFonts w:asciiTheme="majorHAnsi" w:eastAsia="Times New Roman" w:hAnsiTheme="majorHAnsi" w:cstheme="majorHAnsi"/>
          <w:sz w:val="24"/>
          <w:szCs w:val="24"/>
        </w:rPr>
        <w:t>H</w:t>
      </w:r>
      <w:r w:rsidR="00343AAA" w:rsidRPr="00431712">
        <w:rPr>
          <w:rFonts w:asciiTheme="majorHAnsi" w:eastAsia="Times New Roman" w:hAnsiTheme="majorHAnsi" w:cstheme="majorHAnsi"/>
          <w:sz w:val="24"/>
          <w:szCs w:val="24"/>
        </w:rPr>
        <w:t>ealth</w:t>
      </w:r>
      <w:r w:rsidRPr="00431712">
        <w:rPr>
          <w:rFonts w:asciiTheme="majorHAnsi" w:eastAsia="Times New Roman" w:hAnsiTheme="majorHAnsi" w:cstheme="majorHAnsi"/>
          <w:sz w:val="24"/>
          <w:szCs w:val="24"/>
        </w:rPr>
        <w:t xml:space="preserve"> services due to an outstanding bill. Title V funds are used to prevent barriers to care for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s that are </w:t>
      </w:r>
      <w:proofErr w:type="gramStart"/>
      <w:r w:rsidRPr="00431712">
        <w:rPr>
          <w:rFonts w:asciiTheme="majorHAnsi" w:eastAsia="Times New Roman" w:hAnsiTheme="majorHAnsi" w:cstheme="majorHAnsi"/>
          <w:sz w:val="24"/>
          <w:szCs w:val="24"/>
        </w:rPr>
        <w:t>Non-Medicaid</w:t>
      </w:r>
      <w:proofErr w:type="gramEnd"/>
      <w:r w:rsidRPr="00431712">
        <w:rPr>
          <w:rFonts w:asciiTheme="majorHAnsi" w:eastAsia="Times New Roman" w:hAnsiTheme="majorHAnsi" w:cstheme="majorHAnsi"/>
          <w:sz w:val="24"/>
          <w:szCs w:val="24"/>
        </w:rPr>
        <w:t>, non-insured as well.</w:t>
      </w:r>
    </w:p>
    <w:p w14:paraId="597C5FFA" w14:textId="77777777" w:rsidR="00995C62" w:rsidRPr="00431712" w:rsidRDefault="00995C62" w:rsidP="00995C62">
      <w:pPr>
        <w:spacing w:after="0" w:line="240" w:lineRule="auto"/>
        <w:rPr>
          <w:rFonts w:asciiTheme="majorHAnsi" w:eastAsia="Times New Roman" w:hAnsiTheme="majorHAnsi" w:cstheme="majorHAnsi"/>
          <w:sz w:val="24"/>
          <w:szCs w:val="24"/>
        </w:rPr>
      </w:pPr>
    </w:p>
    <w:p w14:paraId="488F5FE2" w14:textId="77777777" w:rsidR="00B74E0C" w:rsidRDefault="00B74E0C" w:rsidP="003344F6">
      <w:pPr>
        <w:spacing w:after="0" w:line="240" w:lineRule="auto"/>
        <w:jc w:val="center"/>
        <w:rPr>
          <w:rFonts w:asciiTheme="majorHAnsi" w:eastAsia="Times New Roman" w:hAnsiTheme="majorHAnsi" w:cstheme="majorHAnsi"/>
          <w:b/>
          <w:sz w:val="36"/>
          <w:szCs w:val="36"/>
        </w:rPr>
      </w:pPr>
    </w:p>
    <w:p w14:paraId="6C55B233" w14:textId="344E5A26" w:rsidR="003344F6" w:rsidRPr="000056FF" w:rsidRDefault="003344F6" w:rsidP="000056FF">
      <w:pPr>
        <w:pStyle w:val="Heading1"/>
        <w:rPr>
          <w:rFonts w:eastAsia="Times New Roman"/>
        </w:rPr>
      </w:pPr>
      <w:bookmarkStart w:id="34" w:name="_Toc46142065"/>
      <w:r w:rsidRPr="000056FF">
        <w:rPr>
          <w:rFonts w:eastAsia="Times New Roman"/>
        </w:rPr>
        <w:t xml:space="preserve">No Mail Policy for Confidential </w:t>
      </w:r>
      <w:r w:rsidR="006D5344" w:rsidRPr="000056FF">
        <w:rPr>
          <w:rFonts w:eastAsia="Times New Roman"/>
        </w:rPr>
        <w:t>Client</w:t>
      </w:r>
      <w:r w:rsidRPr="000056FF">
        <w:rPr>
          <w:rFonts w:eastAsia="Times New Roman"/>
        </w:rPr>
        <w:t>s</w:t>
      </w:r>
      <w:bookmarkEnd w:id="34"/>
    </w:p>
    <w:p w14:paraId="2EA23BB3" w14:textId="7682A1AA" w:rsidR="003344F6" w:rsidRPr="00431712" w:rsidRDefault="003344F6" w:rsidP="003344F6">
      <w:pPr>
        <w:numPr>
          <w:ilvl w:val="0"/>
          <w:numId w:val="13"/>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When a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requests no mail, discussion of payment of outstanding debts shall occur at the time service is rendered.</w:t>
      </w:r>
    </w:p>
    <w:p w14:paraId="20D90E88" w14:textId="32AC93CB" w:rsidR="003344F6" w:rsidRPr="00431712" w:rsidRDefault="003344F6" w:rsidP="003344F6">
      <w:pPr>
        <w:numPr>
          <w:ilvl w:val="0"/>
          <w:numId w:val="13"/>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If the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is unable to pay in full at the time of service rendered, a receipt will be given to the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reflecting the partial payment and the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will sign a payment agreement.</w:t>
      </w:r>
    </w:p>
    <w:p w14:paraId="420F3C57" w14:textId="458FE31F" w:rsidR="003344F6" w:rsidRPr="00431712" w:rsidRDefault="003344F6" w:rsidP="003344F6">
      <w:pPr>
        <w:numPr>
          <w:ilvl w:val="0"/>
          <w:numId w:val="13"/>
        </w:numPr>
        <w:spacing w:after="0" w:line="240" w:lineRule="auto"/>
        <w:rPr>
          <w:rFonts w:asciiTheme="majorHAnsi" w:eastAsia="Times New Roman" w:hAnsiTheme="majorHAnsi" w:cstheme="majorHAnsi"/>
          <w:b/>
          <w:sz w:val="24"/>
          <w:szCs w:val="24"/>
        </w:rPr>
      </w:pPr>
      <w:r w:rsidRPr="00431712">
        <w:rPr>
          <w:rFonts w:asciiTheme="majorHAnsi" w:eastAsia="Times New Roman" w:hAnsiTheme="majorHAnsi" w:cstheme="majorHAnsi"/>
          <w:sz w:val="24"/>
          <w:szCs w:val="24"/>
        </w:rPr>
        <w:t>Medical record is flagged reflecting</w:t>
      </w:r>
      <w:r w:rsidRPr="00431712">
        <w:rPr>
          <w:rFonts w:asciiTheme="majorHAnsi" w:eastAsia="Times New Roman" w:hAnsiTheme="majorHAnsi" w:cstheme="majorHAnsi"/>
          <w:b/>
          <w:sz w:val="24"/>
          <w:szCs w:val="24"/>
        </w:rPr>
        <w:t xml:space="preserve">-- “NO MAIL” and every precaution should be taken to ensure bills are “not” sent to </w:t>
      </w:r>
      <w:r w:rsidR="006D5344">
        <w:rPr>
          <w:rFonts w:asciiTheme="majorHAnsi" w:eastAsia="Times New Roman" w:hAnsiTheme="majorHAnsi" w:cstheme="majorHAnsi"/>
          <w:b/>
          <w:sz w:val="24"/>
          <w:szCs w:val="24"/>
        </w:rPr>
        <w:t>client</w:t>
      </w:r>
      <w:r w:rsidRPr="00431712">
        <w:rPr>
          <w:rFonts w:asciiTheme="majorHAnsi" w:eastAsia="Times New Roman" w:hAnsiTheme="majorHAnsi" w:cstheme="majorHAnsi"/>
          <w:b/>
          <w:sz w:val="24"/>
          <w:szCs w:val="24"/>
        </w:rPr>
        <w:t xml:space="preserve">s, requesting “NO MAIL”. </w:t>
      </w:r>
    </w:p>
    <w:p w14:paraId="5D8AB3A4" w14:textId="3DAE0270" w:rsidR="003344F6" w:rsidRPr="00431712" w:rsidRDefault="006D5344" w:rsidP="003344F6">
      <w:pPr>
        <w:numPr>
          <w:ilvl w:val="0"/>
          <w:numId w:val="13"/>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Client</w:t>
      </w:r>
      <w:r w:rsidR="003344F6" w:rsidRPr="00431712">
        <w:rPr>
          <w:rFonts w:asciiTheme="majorHAnsi" w:eastAsia="Times New Roman" w:hAnsiTheme="majorHAnsi" w:cstheme="majorHAnsi"/>
          <w:sz w:val="24"/>
          <w:szCs w:val="24"/>
        </w:rPr>
        <w:t xml:space="preserve"> is reminded every visit of the amount they still owe.</w:t>
      </w:r>
    </w:p>
    <w:p w14:paraId="2D1A72D8" w14:textId="3E581539" w:rsidR="0032602D" w:rsidRDefault="003344F6" w:rsidP="000C0525">
      <w:pPr>
        <w:numPr>
          <w:ilvl w:val="0"/>
          <w:numId w:val="13"/>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No letters or correspondence concerning insurance, past due accounts or other billing issues will be sent to any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that requests “NO MAIL”. </w:t>
      </w:r>
    </w:p>
    <w:p w14:paraId="37EF422C" w14:textId="77777777" w:rsidR="0032602D" w:rsidRDefault="0032602D">
      <w:pPr>
        <w:rPr>
          <w:rFonts w:asciiTheme="majorHAnsi" w:eastAsia="Times New Roman" w:hAnsiTheme="majorHAnsi" w:cstheme="majorHAnsi"/>
          <w:sz w:val="24"/>
          <w:szCs w:val="24"/>
        </w:rPr>
      </w:pPr>
      <w:r>
        <w:rPr>
          <w:rFonts w:asciiTheme="majorHAnsi" w:eastAsia="Times New Roman" w:hAnsiTheme="majorHAnsi" w:cstheme="majorHAnsi"/>
          <w:sz w:val="24"/>
          <w:szCs w:val="24"/>
        </w:rPr>
        <w:br w:type="page"/>
      </w:r>
    </w:p>
    <w:p w14:paraId="5BB242B1" w14:textId="1057D67B" w:rsidR="00E246AD" w:rsidRPr="000765A0" w:rsidRDefault="000765A0" w:rsidP="00697BF5">
      <w:pPr>
        <w:pStyle w:val="Heading1"/>
        <w:jc w:val="right"/>
      </w:pPr>
      <w:bookmarkStart w:id="35" w:name="_Toc46142066"/>
      <w:r w:rsidRPr="000765A0">
        <w:lastRenderedPageBreak/>
        <w:t xml:space="preserve">Attachment </w:t>
      </w:r>
      <w:r w:rsidR="003D032A">
        <w:t>A</w:t>
      </w:r>
      <w:bookmarkEnd w:id="35"/>
    </w:p>
    <w:p w14:paraId="2CC7F548" w14:textId="77777777" w:rsidR="00E246AD" w:rsidRDefault="00E246AD" w:rsidP="00373647">
      <w:pPr>
        <w:spacing w:after="0" w:line="240" w:lineRule="auto"/>
        <w:ind w:left="720"/>
        <w:jc w:val="center"/>
        <w:rPr>
          <w:rFonts w:asciiTheme="majorHAnsi" w:hAnsiTheme="majorHAnsi" w:cstheme="majorHAnsi"/>
          <w:b/>
          <w:color w:val="FF0000"/>
          <w:sz w:val="36"/>
          <w:szCs w:val="36"/>
        </w:rPr>
      </w:pPr>
    </w:p>
    <w:p w14:paraId="1CDEEED8" w14:textId="60B577F6" w:rsidR="00FF0C55" w:rsidRPr="00723D5F" w:rsidRDefault="00FF0C55" w:rsidP="00373647">
      <w:pPr>
        <w:spacing w:after="0" w:line="240" w:lineRule="auto"/>
        <w:ind w:left="720"/>
        <w:jc w:val="center"/>
        <w:rPr>
          <w:rFonts w:asciiTheme="majorHAnsi" w:hAnsiTheme="majorHAnsi" w:cstheme="majorHAnsi"/>
          <w:b/>
          <w:color w:val="FF0000"/>
          <w:sz w:val="36"/>
          <w:szCs w:val="36"/>
        </w:rPr>
      </w:pPr>
      <w:r w:rsidRPr="00723D5F">
        <w:rPr>
          <w:rFonts w:asciiTheme="majorHAnsi" w:hAnsiTheme="majorHAnsi" w:cstheme="majorHAnsi"/>
          <w:b/>
          <w:color w:val="FF0000"/>
          <w:sz w:val="36"/>
          <w:szCs w:val="36"/>
        </w:rPr>
        <w:t>___________ County Health Department</w:t>
      </w:r>
    </w:p>
    <w:p w14:paraId="1FA4925E" w14:textId="1FD08083" w:rsidR="009565E6" w:rsidRPr="00E50373" w:rsidRDefault="009565E6" w:rsidP="00373647">
      <w:pPr>
        <w:spacing w:after="0" w:line="240" w:lineRule="auto"/>
        <w:ind w:left="720"/>
        <w:jc w:val="center"/>
        <w:rPr>
          <w:rFonts w:asciiTheme="majorHAnsi" w:hAnsiTheme="majorHAnsi" w:cstheme="majorHAnsi"/>
          <w:b/>
          <w:sz w:val="32"/>
          <w:szCs w:val="32"/>
        </w:rPr>
      </w:pPr>
      <w:r w:rsidRPr="00E50373">
        <w:rPr>
          <w:rFonts w:asciiTheme="majorHAnsi" w:hAnsiTheme="majorHAnsi" w:cstheme="majorHAnsi"/>
          <w:b/>
          <w:sz w:val="32"/>
          <w:szCs w:val="32"/>
        </w:rPr>
        <w:t>Fee Setting</w:t>
      </w:r>
      <w:r w:rsidR="00FF0C55" w:rsidRPr="00E50373">
        <w:rPr>
          <w:rFonts w:asciiTheme="majorHAnsi" w:hAnsiTheme="majorHAnsi" w:cstheme="majorHAnsi"/>
          <w:b/>
          <w:sz w:val="32"/>
          <w:szCs w:val="32"/>
        </w:rPr>
        <w:t xml:space="preserve"> </w:t>
      </w:r>
      <w:r w:rsidR="00DF2138" w:rsidRPr="00E50373">
        <w:rPr>
          <w:rFonts w:asciiTheme="majorHAnsi" w:hAnsiTheme="majorHAnsi" w:cstheme="majorHAnsi"/>
          <w:b/>
          <w:sz w:val="32"/>
          <w:szCs w:val="32"/>
        </w:rPr>
        <w:t>Policy &amp; Procedure</w:t>
      </w:r>
    </w:p>
    <w:p w14:paraId="5A6BC405" w14:textId="734BE747" w:rsidR="00304445" w:rsidRPr="00834509" w:rsidRDefault="00304445" w:rsidP="00373647">
      <w:pPr>
        <w:spacing w:after="0" w:line="240" w:lineRule="auto"/>
        <w:ind w:left="720"/>
        <w:jc w:val="center"/>
        <w:rPr>
          <w:rFonts w:asciiTheme="majorHAnsi" w:hAnsiTheme="majorHAnsi" w:cstheme="majorHAnsi"/>
          <w:b/>
          <w:sz w:val="24"/>
          <w:szCs w:val="24"/>
        </w:rPr>
      </w:pPr>
    </w:p>
    <w:p w14:paraId="3AD5DE13" w14:textId="44788CE6" w:rsidR="00304445" w:rsidRPr="00E50373" w:rsidRDefault="00304445" w:rsidP="00E50373">
      <w:pPr>
        <w:spacing w:after="0" w:line="240" w:lineRule="auto"/>
        <w:rPr>
          <w:rFonts w:asciiTheme="majorHAnsi" w:hAnsiTheme="majorHAnsi" w:cstheme="majorHAnsi"/>
          <w:b/>
          <w:bCs/>
          <w:sz w:val="24"/>
          <w:szCs w:val="24"/>
        </w:rPr>
      </w:pPr>
      <w:r w:rsidRPr="00E50373">
        <w:rPr>
          <w:rFonts w:asciiTheme="majorHAnsi" w:hAnsiTheme="majorHAnsi" w:cstheme="majorHAnsi"/>
          <w:b/>
          <w:bCs/>
          <w:sz w:val="24"/>
          <w:szCs w:val="24"/>
        </w:rPr>
        <w:t>PURPOSE:</w:t>
      </w:r>
      <w:r w:rsidRPr="00E50373">
        <w:rPr>
          <w:rFonts w:asciiTheme="majorHAnsi" w:hAnsiTheme="majorHAnsi" w:cstheme="majorHAnsi"/>
          <w:b/>
          <w:bCs/>
          <w:sz w:val="24"/>
          <w:szCs w:val="24"/>
        </w:rPr>
        <w:br/>
      </w:r>
      <w:r w:rsidR="003D72EB" w:rsidRPr="00E50373">
        <w:rPr>
          <w:rFonts w:asciiTheme="majorHAnsi" w:hAnsiTheme="majorHAnsi" w:cstheme="majorHAnsi"/>
          <w:sz w:val="24"/>
          <w:szCs w:val="24"/>
        </w:rPr>
        <w:t>The</w:t>
      </w:r>
      <w:r w:rsidR="009900CB" w:rsidRPr="00E50373">
        <w:rPr>
          <w:rFonts w:asciiTheme="majorHAnsi" w:hAnsiTheme="majorHAnsi" w:cstheme="majorHAnsi"/>
          <w:sz w:val="24"/>
          <w:szCs w:val="24"/>
        </w:rPr>
        <w:t xml:space="preserve"> procedure to which </w:t>
      </w:r>
      <w:r w:rsidR="009900CB" w:rsidRPr="00E50373">
        <w:rPr>
          <w:rFonts w:asciiTheme="majorHAnsi" w:hAnsiTheme="majorHAnsi" w:cstheme="majorHAnsi"/>
          <w:color w:val="FF0000"/>
          <w:sz w:val="24"/>
          <w:szCs w:val="24"/>
        </w:rPr>
        <w:t xml:space="preserve">_________ County Health Department </w:t>
      </w:r>
      <w:r w:rsidR="009900CB" w:rsidRPr="00E50373">
        <w:rPr>
          <w:rFonts w:asciiTheme="majorHAnsi" w:hAnsiTheme="majorHAnsi" w:cstheme="majorHAnsi"/>
          <w:sz w:val="24"/>
          <w:szCs w:val="24"/>
        </w:rPr>
        <w:t xml:space="preserve">use </w:t>
      </w:r>
      <w:r w:rsidRPr="00E50373">
        <w:rPr>
          <w:rFonts w:asciiTheme="majorHAnsi" w:hAnsiTheme="majorHAnsi" w:cstheme="majorHAnsi"/>
          <w:sz w:val="24"/>
          <w:szCs w:val="24"/>
        </w:rPr>
        <w:t>for setting fees for services.</w:t>
      </w:r>
    </w:p>
    <w:p w14:paraId="39B54DBA" w14:textId="77777777" w:rsidR="00304445" w:rsidRPr="00E50373" w:rsidRDefault="00304445" w:rsidP="00E50373">
      <w:pPr>
        <w:spacing w:after="0" w:line="240" w:lineRule="auto"/>
        <w:jc w:val="both"/>
        <w:rPr>
          <w:rFonts w:asciiTheme="majorHAnsi" w:hAnsiTheme="majorHAnsi" w:cstheme="majorHAnsi"/>
          <w:sz w:val="24"/>
          <w:szCs w:val="24"/>
        </w:rPr>
      </w:pPr>
    </w:p>
    <w:p w14:paraId="4BD459A7" w14:textId="4A4745A9" w:rsidR="00304445" w:rsidRPr="00E50373" w:rsidRDefault="00304445" w:rsidP="00E50373">
      <w:pPr>
        <w:spacing w:after="0" w:line="240" w:lineRule="auto"/>
        <w:jc w:val="both"/>
        <w:rPr>
          <w:rFonts w:asciiTheme="majorHAnsi" w:eastAsia="Times New Roman" w:hAnsiTheme="majorHAnsi" w:cstheme="majorHAnsi"/>
          <w:sz w:val="24"/>
          <w:szCs w:val="24"/>
        </w:rPr>
      </w:pPr>
      <w:r w:rsidRPr="00E50373">
        <w:rPr>
          <w:rFonts w:asciiTheme="majorHAnsi" w:hAnsiTheme="majorHAnsi" w:cstheme="majorHAnsi"/>
          <w:b/>
          <w:bCs/>
          <w:sz w:val="24"/>
          <w:szCs w:val="24"/>
        </w:rPr>
        <w:t>POLICY:</w:t>
      </w:r>
      <w:r w:rsidRPr="00E50373">
        <w:rPr>
          <w:rFonts w:asciiTheme="majorHAnsi" w:hAnsiTheme="majorHAnsi" w:cstheme="majorHAnsi"/>
          <w:b/>
          <w:bCs/>
          <w:sz w:val="24"/>
          <w:szCs w:val="24"/>
        </w:rPr>
        <w:br/>
      </w:r>
      <w:r w:rsidRPr="00E50373">
        <w:rPr>
          <w:rFonts w:asciiTheme="majorHAnsi" w:eastAsia="Times New Roman" w:hAnsiTheme="majorHAnsi" w:cstheme="majorHAnsi"/>
          <w:sz w:val="24"/>
          <w:szCs w:val="24"/>
        </w:rPr>
        <w:t xml:space="preserve">In accordance with G.S. 130A-39(g), which allows local health departments to implement fees for services rendered, </w:t>
      </w:r>
      <w:r w:rsidRPr="00E50373">
        <w:rPr>
          <w:rFonts w:asciiTheme="majorHAnsi" w:eastAsia="Times New Roman" w:hAnsiTheme="majorHAnsi" w:cstheme="majorHAnsi"/>
          <w:color w:val="FF0000"/>
          <w:sz w:val="24"/>
          <w:szCs w:val="24"/>
        </w:rPr>
        <w:t xml:space="preserve">the </w:t>
      </w:r>
      <w:r w:rsidR="008E727D" w:rsidRPr="00E50373">
        <w:rPr>
          <w:rFonts w:asciiTheme="majorHAnsi" w:eastAsia="Times New Roman" w:hAnsiTheme="majorHAnsi" w:cstheme="majorHAnsi"/>
          <w:color w:val="FF0000"/>
          <w:sz w:val="24"/>
          <w:szCs w:val="24"/>
        </w:rPr>
        <w:t>_________</w:t>
      </w:r>
      <w:r w:rsidRPr="00E50373">
        <w:rPr>
          <w:rFonts w:asciiTheme="majorHAnsi" w:eastAsia="Times New Roman" w:hAnsiTheme="majorHAnsi" w:cstheme="majorHAnsi"/>
          <w:color w:val="FF0000"/>
          <w:sz w:val="24"/>
          <w:szCs w:val="24"/>
        </w:rPr>
        <w:t xml:space="preserve"> County Health Department, with the approval of the </w:t>
      </w:r>
      <w:r w:rsidR="00DA5F40" w:rsidRPr="00E50373">
        <w:rPr>
          <w:rFonts w:asciiTheme="majorHAnsi" w:eastAsia="Times New Roman" w:hAnsiTheme="majorHAnsi" w:cstheme="majorHAnsi"/>
          <w:color w:val="FF0000"/>
          <w:sz w:val="24"/>
          <w:szCs w:val="24"/>
        </w:rPr>
        <w:t>county’s</w:t>
      </w:r>
      <w:r w:rsidR="00834509" w:rsidRPr="00E50373">
        <w:rPr>
          <w:rFonts w:asciiTheme="majorHAnsi" w:eastAsia="Times New Roman" w:hAnsiTheme="majorHAnsi" w:cstheme="majorHAnsi"/>
          <w:color w:val="FF0000"/>
          <w:sz w:val="24"/>
          <w:szCs w:val="24"/>
        </w:rPr>
        <w:t xml:space="preserve"> governing board</w:t>
      </w:r>
      <w:r w:rsidRPr="00E50373">
        <w:rPr>
          <w:rFonts w:asciiTheme="majorHAnsi" w:eastAsia="Times New Roman" w:hAnsiTheme="majorHAnsi" w:cstheme="majorHAnsi"/>
          <w:color w:val="FF0000"/>
          <w:sz w:val="24"/>
          <w:szCs w:val="24"/>
        </w:rPr>
        <w:t xml:space="preserve"> </w:t>
      </w:r>
      <w:r w:rsidRPr="00E50373">
        <w:rPr>
          <w:rFonts w:asciiTheme="majorHAnsi" w:eastAsia="Times New Roman" w:hAnsiTheme="majorHAnsi" w:cstheme="majorHAnsi"/>
          <w:sz w:val="24"/>
          <w:szCs w:val="24"/>
        </w:rPr>
        <w:t xml:space="preserve">will implement specific fees for services and seek reimbursement for services.  The method used for setting fees </w:t>
      </w:r>
      <w:r w:rsidR="00834509" w:rsidRPr="00E50373">
        <w:rPr>
          <w:rFonts w:asciiTheme="majorHAnsi" w:eastAsia="Times New Roman" w:hAnsiTheme="majorHAnsi" w:cstheme="majorHAnsi"/>
          <w:sz w:val="24"/>
          <w:szCs w:val="24"/>
        </w:rPr>
        <w:t>will</w:t>
      </w:r>
      <w:r w:rsidR="000023B4" w:rsidRPr="00E50373">
        <w:rPr>
          <w:rFonts w:asciiTheme="majorHAnsi" w:eastAsia="Times New Roman" w:hAnsiTheme="majorHAnsi" w:cstheme="majorHAnsi"/>
          <w:sz w:val="24"/>
          <w:szCs w:val="24"/>
        </w:rPr>
        <w:t xml:space="preserve"> be solely based on the cost to provide the service. Resources that may be used in this process include, Cost Report, Medicaid Reimbursement rates, fees charged by surrounding health departments/service providers and/or DPH LHD worksheet for setting fees. </w:t>
      </w:r>
    </w:p>
    <w:p w14:paraId="2C804851" w14:textId="77777777" w:rsidR="00304445" w:rsidRPr="00E50373" w:rsidRDefault="00304445" w:rsidP="00E50373">
      <w:pPr>
        <w:spacing w:after="0" w:line="240" w:lineRule="auto"/>
        <w:jc w:val="both"/>
        <w:rPr>
          <w:rFonts w:asciiTheme="majorHAnsi" w:hAnsiTheme="majorHAnsi" w:cstheme="majorHAnsi"/>
          <w:sz w:val="24"/>
          <w:szCs w:val="24"/>
        </w:rPr>
      </w:pPr>
    </w:p>
    <w:p w14:paraId="4C747A08" w14:textId="6DFE4F99" w:rsidR="00304445" w:rsidRPr="00E50373" w:rsidRDefault="00304445" w:rsidP="00E50373">
      <w:pPr>
        <w:spacing w:after="0" w:line="240" w:lineRule="auto"/>
        <w:jc w:val="both"/>
        <w:rPr>
          <w:rFonts w:asciiTheme="majorHAnsi" w:hAnsiTheme="majorHAnsi" w:cstheme="majorHAnsi"/>
          <w:sz w:val="24"/>
          <w:szCs w:val="24"/>
        </w:rPr>
      </w:pPr>
      <w:r w:rsidRPr="00E50373">
        <w:rPr>
          <w:rFonts w:asciiTheme="majorHAnsi" w:hAnsiTheme="majorHAnsi" w:cstheme="majorHAnsi"/>
          <w:b/>
          <w:bCs/>
          <w:sz w:val="24"/>
          <w:szCs w:val="24"/>
        </w:rPr>
        <w:t>PROCEDURE:</w:t>
      </w:r>
      <w:r w:rsidRPr="00E50373">
        <w:rPr>
          <w:rFonts w:asciiTheme="majorHAnsi" w:hAnsiTheme="majorHAnsi" w:cstheme="majorHAnsi"/>
          <w:b/>
          <w:bCs/>
          <w:sz w:val="24"/>
          <w:szCs w:val="24"/>
        </w:rPr>
        <w:br/>
      </w:r>
      <w:r w:rsidR="009900CB" w:rsidRPr="00E50373">
        <w:rPr>
          <w:rFonts w:asciiTheme="majorHAnsi" w:hAnsiTheme="majorHAnsi" w:cstheme="majorHAnsi"/>
          <w:sz w:val="24"/>
          <w:szCs w:val="24"/>
        </w:rPr>
        <w:t>A developed multi-disc</w:t>
      </w:r>
      <w:r w:rsidR="00834509" w:rsidRPr="00E50373">
        <w:rPr>
          <w:rFonts w:asciiTheme="majorHAnsi" w:hAnsiTheme="majorHAnsi" w:cstheme="majorHAnsi"/>
          <w:sz w:val="24"/>
          <w:szCs w:val="24"/>
        </w:rPr>
        <w:t>i</w:t>
      </w:r>
      <w:r w:rsidR="009900CB" w:rsidRPr="00E50373">
        <w:rPr>
          <w:rFonts w:asciiTheme="majorHAnsi" w:hAnsiTheme="majorHAnsi" w:cstheme="majorHAnsi"/>
          <w:sz w:val="24"/>
          <w:szCs w:val="24"/>
        </w:rPr>
        <w:t>plinary c</w:t>
      </w:r>
      <w:r w:rsidRPr="00E50373">
        <w:rPr>
          <w:rFonts w:asciiTheme="majorHAnsi" w:hAnsiTheme="majorHAnsi" w:cstheme="majorHAnsi"/>
          <w:sz w:val="24"/>
          <w:szCs w:val="24"/>
        </w:rPr>
        <w:t xml:space="preserve">ommittee </w:t>
      </w:r>
      <w:r w:rsidR="009900CB" w:rsidRPr="00E50373">
        <w:rPr>
          <w:rFonts w:asciiTheme="majorHAnsi" w:hAnsiTheme="majorHAnsi" w:cstheme="majorHAnsi"/>
          <w:sz w:val="24"/>
          <w:szCs w:val="24"/>
        </w:rPr>
        <w:t xml:space="preserve">of the </w:t>
      </w:r>
      <w:r w:rsidR="00834509" w:rsidRPr="00E50373">
        <w:rPr>
          <w:rFonts w:asciiTheme="majorHAnsi" w:hAnsiTheme="majorHAnsi" w:cstheme="majorHAnsi"/>
          <w:color w:val="FF0000"/>
          <w:sz w:val="24"/>
          <w:szCs w:val="24"/>
        </w:rPr>
        <w:t xml:space="preserve">__________ County Health Department </w:t>
      </w:r>
      <w:r w:rsidRPr="00E50373">
        <w:rPr>
          <w:rFonts w:asciiTheme="majorHAnsi" w:hAnsiTheme="majorHAnsi" w:cstheme="majorHAnsi"/>
          <w:sz w:val="24"/>
          <w:szCs w:val="24"/>
        </w:rPr>
        <w:t>will meet</w:t>
      </w:r>
      <w:r w:rsidR="00834509" w:rsidRPr="00E50373">
        <w:rPr>
          <w:rFonts w:asciiTheme="majorHAnsi" w:hAnsiTheme="majorHAnsi" w:cstheme="majorHAnsi"/>
          <w:sz w:val="24"/>
          <w:szCs w:val="24"/>
        </w:rPr>
        <w:t xml:space="preserve"> </w:t>
      </w:r>
      <w:r w:rsidR="00E50373" w:rsidRPr="00E50373">
        <w:rPr>
          <w:rFonts w:asciiTheme="majorHAnsi" w:hAnsiTheme="majorHAnsi" w:cstheme="majorHAnsi"/>
          <w:sz w:val="24"/>
          <w:szCs w:val="24"/>
        </w:rPr>
        <w:t xml:space="preserve">at least annually, </w:t>
      </w:r>
      <w:r w:rsidR="00834509" w:rsidRPr="00E50373">
        <w:rPr>
          <w:rFonts w:asciiTheme="majorHAnsi" w:hAnsiTheme="majorHAnsi" w:cstheme="majorHAnsi"/>
          <w:sz w:val="24"/>
          <w:szCs w:val="24"/>
        </w:rPr>
        <w:t>t</w:t>
      </w:r>
      <w:r w:rsidRPr="00E50373">
        <w:rPr>
          <w:rFonts w:asciiTheme="majorHAnsi" w:hAnsiTheme="majorHAnsi" w:cstheme="majorHAnsi"/>
          <w:sz w:val="24"/>
          <w:szCs w:val="24"/>
        </w:rPr>
        <w:t>o determine the cost of providing services and discuss the</w:t>
      </w:r>
      <w:r w:rsidR="00834509" w:rsidRPr="00E50373">
        <w:rPr>
          <w:rFonts w:asciiTheme="majorHAnsi" w:hAnsiTheme="majorHAnsi" w:cstheme="majorHAnsi"/>
          <w:sz w:val="24"/>
          <w:szCs w:val="24"/>
        </w:rPr>
        <w:t xml:space="preserve"> fees </w:t>
      </w:r>
      <w:r w:rsidRPr="00E50373">
        <w:rPr>
          <w:rFonts w:asciiTheme="majorHAnsi" w:hAnsiTheme="majorHAnsi" w:cstheme="majorHAnsi"/>
          <w:sz w:val="24"/>
          <w:szCs w:val="24"/>
        </w:rPr>
        <w:t xml:space="preserve">for the services provided. </w:t>
      </w:r>
      <w:r w:rsidR="00E50373" w:rsidRPr="00E50373">
        <w:rPr>
          <w:rFonts w:asciiTheme="majorHAnsi" w:hAnsiTheme="majorHAnsi" w:cstheme="majorHAnsi"/>
          <w:sz w:val="24"/>
          <w:szCs w:val="24"/>
        </w:rPr>
        <w:br/>
      </w:r>
    </w:p>
    <w:p w14:paraId="3A48A6D2" w14:textId="3F82E495" w:rsidR="009900CB" w:rsidRPr="00E50373" w:rsidRDefault="009900CB" w:rsidP="00E50373">
      <w:pPr>
        <w:spacing w:after="0" w:line="240" w:lineRule="auto"/>
        <w:rPr>
          <w:rFonts w:asciiTheme="majorHAnsi" w:eastAsia="Times New Roman" w:hAnsiTheme="majorHAnsi" w:cstheme="majorHAnsi"/>
          <w:sz w:val="24"/>
          <w:szCs w:val="24"/>
        </w:rPr>
      </w:pPr>
      <w:r w:rsidRPr="00E50373">
        <w:rPr>
          <w:rFonts w:asciiTheme="majorHAnsi" w:hAnsiTheme="majorHAnsi" w:cstheme="majorHAnsi"/>
          <w:sz w:val="24"/>
          <w:szCs w:val="24"/>
        </w:rPr>
        <w:t xml:space="preserve">Fees will be determined based on the cost to provide services, in conjunction with the cost study analysis, which assesses direct and indirect costs including, but not limited to, the salary of staff rendering services, materials and supplies used, building and maintenance fees.  </w:t>
      </w:r>
      <w:proofErr w:type="gramStart"/>
      <w:r w:rsidRPr="00E50373">
        <w:rPr>
          <w:rFonts w:asciiTheme="majorHAnsi" w:hAnsiTheme="majorHAnsi" w:cstheme="majorHAnsi"/>
          <w:sz w:val="24"/>
          <w:szCs w:val="24"/>
        </w:rPr>
        <w:t>In order to</w:t>
      </w:r>
      <w:proofErr w:type="gramEnd"/>
      <w:r w:rsidRPr="00E50373">
        <w:rPr>
          <w:rFonts w:asciiTheme="majorHAnsi" w:hAnsiTheme="majorHAnsi" w:cstheme="majorHAnsi"/>
          <w:sz w:val="24"/>
          <w:szCs w:val="24"/>
        </w:rPr>
        <w:t xml:space="preserve"> set fees, the</w:t>
      </w:r>
      <w:r w:rsidRPr="00E50373">
        <w:rPr>
          <w:rFonts w:asciiTheme="majorHAnsi" w:eastAsia="Times New Roman" w:hAnsiTheme="majorHAnsi" w:cstheme="majorHAnsi"/>
          <w:sz w:val="24"/>
          <w:szCs w:val="24"/>
        </w:rPr>
        <w:t xml:space="preserve"> </w:t>
      </w:r>
      <w:r w:rsidR="00834509" w:rsidRPr="00E50373">
        <w:rPr>
          <w:rFonts w:asciiTheme="majorHAnsi" w:eastAsia="Times New Roman" w:hAnsiTheme="majorHAnsi" w:cstheme="majorHAnsi"/>
          <w:color w:val="FF0000"/>
          <w:sz w:val="24"/>
          <w:szCs w:val="24"/>
        </w:rPr>
        <w:t>_________ County</w:t>
      </w:r>
      <w:r w:rsidRPr="00E50373">
        <w:rPr>
          <w:rFonts w:asciiTheme="majorHAnsi" w:eastAsia="Times New Roman" w:hAnsiTheme="majorHAnsi" w:cstheme="majorHAnsi"/>
          <w:color w:val="FF0000"/>
          <w:sz w:val="24"/>
          <w:szCs w:val="24"/>
        </w:rPr>
        <w:t xml:space="preserve"> Health Department </w:t>
      </w:r>
      <w:r w:rsidRPr="00E50373">
        <w:rPr>
          <w:rFonts w:asciiTheme="majorHAnsi" w:eastAsia="Times New Roman" w:hAnsiTheme="majorHAnsi" w:cstheme="majorHAnsi"/>
          <w:sz w:val="24"/>
          <w:szCs w:val="24"/>
        </w:rPr>
        <w:t xml:space="preserve">may use </w:t>
      </w:r>
      <w:r w:rsidR="00834509" w:rsidRPr="00E50373">
        <w:rPr>
          <w:rFonts w:asciiTheme="majorHAnsi" w:eastAsia="Times New Roman" w:hAnsiTheme="majorHAnsi" w:cstheme="majorHAnsi"/>
          <w:sz w:val="24"/>
          <w:szCs w:val="24"/>
        </w:rPr>
        <w:t xml:space="preserve">multiple resources such as, </w:t>
      </w:r>
      <w:r w:rsidRPr="00E50373">
        <w:rPr>
          <w:rFonts w:asciiTheme="majorHAnsi" w:eastAsia="Times New Roman" w:hAnsiTheme="majorHAnsi" w:cstheme="majorHAnsi"/>
          <w:sz w:val="24"/>
          <w:szCs w:val="24"/>
        </w:rPr>
        <w:t xml:space="preserve">the Workbook for Setting Service Fees that has been provided by the NC </w:t>
      </w:r>
      <w:r w:rsidR="00347BB3">
        <w:rPr>
          <w:rFonts w:asciiTheme="majorHAnsi" w:eastAsia="Times New Roman" w:hAnsiTheme="majorHAnsi" w:cstheme="majorHAnsi"/>
          <w:sz w:val="24"/>
          <w:szCs w:val="24"/>
        </w:rPr>
        <w:t>Division</w:t>
      </w:r>
      <w:r w:rsidRPr="00E50373">
        <w:rPr>
          <w:rFonts w:asciiTheme="majorHAnsi" w:eastAsia="Times New Roman" w:hAnsiTheme="majorHAnsi" w:cstheme="majorHAnsi"/>
          <w:sz w:val="24"/>
          <w:szCs w:val="24"/>
        </w:rPr>
        <w:t xml:space="preserve"> of Public Health, the cost study analysis, fees of local health departments within the area and/or review the Medicaid, Medicare and </w:t>
      </w:r>
      <w:proofErr w:type="gramStart"/>
      <w:r w:rsidRPr="00E50373">
        <w:rPr>
          <w:rFonts w:asciiTheme="majorHAnsi" w:eastAsia="Times New Roman" w:hAnsiTheme="majorHAnsi" w:cstheme="majorHAnsi"/>
          <w:sz w:val="24"/>
          <w:szCs w:val="24"/>
        </w:rPr>
        <w:t>Third Party</w:t>
      </w:r>
      <w:proofErr w:type="gramEnd"/>
      <w:r w:rsidRPr="00E50373">
        <w:rPr>
          <w:rFonts w:asciiTheme="majorHAnsi" w:eastAsia="Times New Roman" w:hAnsiTheme="majorHAnsi" w:cstheme="majorHAnsi"/>
          <w:sz w:val="24"/>
          <w:szCs w:val="24"/>
        </w:rPr>
        <w:t xml:space="preserve"> Insurance rates for services.  </w:t>
      </w:r>
    </w:p>
    <w:p w14:paraId="2B7A7574" w14:textId="77777777" w:rsidR="00304445" w:rsidRPr="00E50373" w:rsidRDefault="00304445" w:rsidP="00E50373">
      <w:pPr>
        <w:spacing w:after="0" w:line="240" w:lineRule="auto"/>
        <w:jc w:val="both"/>
        <w:rPr>
          <w:rFonts w:asciiTheme="majorHAnsi" w:hAnsiTheme="majorHAnsi" w:cstheme="majorHAnsi"/>
          <w:sz w:val="24"/>
          <w:szCs w:val="24"/>
        </w:rPr>
      </w:pPr>
    </w:p>
    <w:p w14:paraId="13F8A6E1" w14:textId="750EC27C" w:rsidR="00304445" w:rsidRPr="00E50373" w:rsidRDefault="00304445" w:rsidP="00E50373">
      <w:pPr>
        <w:spacing w:after="0" w:line="240" w:lineRule="auto"/>
        <w:jc w:val="both"/>
        <w:rPr>
          <w:rFonts w:asciiTheme="majorHAnsi" w:hAnsiTheme="majorHAnsi" w:cstheme="majorHAnsi"/>
          <w:sz w:val="24"/>
          <w:szCs w:val="24"/>
        </w:rPr>
      </w:pPr>
      <w:r w:rsidRPr="00E50373">
        <w:rPr>
          <w:rFonts w:asciiTheme="majorHAnsi" w:hAnsiTheme="majorHAnsi" w:cstheme="majorHAnsi"/>
          <w:sz w:val="24"/>
          <w:szCs w:val="24"/>
        </w:rPr>
        <w:t xml:space="preserve">Once the </w:t>
      </w:r>
      <w:r w:rsidR="00834509" w:rsidRPr="00E50373">
        <w:rPr>
          <w:rFonts w:asciiTheme="majorHAnsi" w:hAnsiTheme="majorHAnsi" w:cstheme="majorHAnsi"/>
          <w:sz w:val="24"/>
          <w:szCs w:val="24"/>
        </w:rPr>
        <w:t>fees are</w:t>
      </w:r>
      <w:r w:rsidRPr="00E50373">
        <w:rPr>
          <w:rFonts w:asciiTheme="majorHAnsi" w:hAnsiTheme="majorHAnsi" w:cstheme="majorHAnsi"/>
          <w:sz w:val="24"/>
          <w:szCs w:val="24"/>
        </w:rPr>
        <w:t xml:space="preserve"> reviewed and discussed </w:t>
      </w:r>
      <w:r w:rsidR="00834509" w:rsidRPr="00E50373">
        <w:rPr>
          <w:rFonts w:asciiTheme="majorHAnsi" w:hAnsiTheme="majorHAnsi" w:cstheme="majorHAnsi"/>
          <w:sz w:val="24"/>
          <w:szCs w:val="24"/>
        </w:rPr>
        <w:t xml:space="preserve">by </w:t>
      </w:r>
      <w:r w:rsidRPr="00E50373">
        <w:rPr>
          <w:rFonts w:asciiTheme="majorHAnsi" w:hAnsiTheme="majorHAnsi" w:cstheme="majorHAnsi"/>
          <w:sz w:val="24"/>
          <w:szCs w:val="24"/>
        </w:rPr>
        <w:t xml:space="preserve">the </w:t>
      </w:r>
      <w:r w:rsidR="00834509" w:rsidRPr="00E50373">
        <w:rPr>
          <w:rFonts w:asciiTheme="majorHAnsi" w:hAnsiTheme="majorHAnsi" w:cstheme="majorHAnsi"/>
          <w:sz w:val="24"/>
          <w:szCs w:val="24"/>
        </w:rPr>
        <w:t>committee</w:t>
      </w:r>
      <w:r w:rsidRPr="00E50373">
        <w:rPr>
          <w:rFonts w:asciiTheme="majorHAnsi" w:hAnsiTheme="majorHAnsi" w:cstheme="majorHAnsi"/>
          <w:sz w:val="24"/>
          <w:szCs w:val="24"/>
        </w:rPr>
        <w:t>,</w:t>
      </w:r>
      <w:r w:rsidR="000023B4" w:rsidRPr="00E50373">
        <w:rPr>
          <w:rFonts w:asciiTheme="majorHAnsi" w:hAnsiTheme="majorHAnsi" w:cstheme="majorHAnsi"/>
          <w:sz w:val="24"/>
          <w:szCs w:val="24"/>
        </w:rPr>
        <w:t xml:space="preserve"> the Health Director will present the</w:t>
      </w:r>
      <w:r w:rsidRPr="00E50373">
        <w:rPr>
          <w:rFonts w:asciiTheme="majorHAnsi" w:hAnsiTheme="majorHAnsi" w:cstheme="majorHAnsi"/>
          <w:sz w:val="24"/>
          <w:szCs w:val="24"/>
        </w:rPr>
        <w:t xml:space="preserve"> fees </w:t>
      </w:r>
      <w:r w:rsidR="000023B4" w:rsidRPr="00E50373">
        <w:rPr>
          <w:rFonts w:asciiTheme="majorHAnsi" w:hAnsiTheme="majorHAnsi" w:cstheme="majorHAnsi"/>
          <w:sz w:val="24"/>
          <w:szCs w:val="24"/>
        </w:rPr>
        <w:t>to the</w:t>
      </w:r>
      <w:r w:rsidR="004D7DD6" w:rsidRPr="00E50373">
        <w:rPr>
          <w:rFonts w:asciiTheme="majorHAnsi" w:hAnsiTheme="majorHAnsi" w:cstheme="majorHAnsi"/>
          <w:sz w:val="24"/>
          <w:szCs w:val="24"/>
        </w:rPr>
        <w:t xml:space="preserve"> governing board</w:t>
      </w:r>
      <w:r w:rsidRPr="00E50373">
        <w:rPr>
          <w:rFonts w:asciiTheme="majorHAnsi" w:hAnsiTheme="majorHAnsi" w:cstheme="majorHAnsi"/>
          <w:sz w:val="24"/>
          <w:szCs w:val="24"/>
        </w:rPr>
        <w:t xml:space="preserve"> for their </w:t>
      </w:r>
      <w:r w:rsidR="00834509" w:rsidRPr="00E50373">
        <w:rPr>
          <w:rFonts w:asciiTheme="majorHAnsi" w:hAnsiTheme="majorHAnsi" w:cstheme="majorHAnsi"/>
          <w:sz w:val="24"/>
          <w:szCs w:val="24"/>
        </w:rPr>
        <w:t>review</w:t>
      </w:r>
      <w:r w:rsidRPr="00E50373">
        <w:rPr>
          <w:rFonts w:asciiTheme="majorHAnsi" w:hAnsiTheme="majorHAnsi" w:cstheme="majorHAnsi"/>
          <w:sz w:val="24"/>
          <w:szCs w:val="24"/>
        </w:rPr>
        <w:t xml:space="preserve"> and final approval.  Once approval has been received, the appropriate fees are set and will be maintained in the Health Department, noted as the approved “</w:t>
      </w:r>
      <w:r w:rsidR="00834509" w:rsidRPr="00E50373">
        <w:rPr>
          <w:rFonts w:asciiTheme="majorHAnsi" w:hAnsiTheme="majorHAnsi" w:cstheme="majorHAnsi"/>
          <w:sz w:val="24"/>
          <w:szCs w:val="24"/>
        </w:rPr>
        <w:t>Fee Schedule</w:t>
      </w:r>
      <w:r w:rsidRPr="00E50373">
        <w:rPr>
          <w:rFonts w:asciiTheme="majorHAnsi" w:hAnsiTheme="majorHAnsi" w:cstheme="majorHAnsi"/>
          <w:sz w:val="24"/>
          <w:szCs w:val="24"/>
        </w:rPr>
        <w:t xml:space="preserve">”.  </w:t>
      </w:r>
      <w:r w:rsidR="000023B4" w:rsidRPr="00E50373">
        <w:rPr>
          <w:rFonts w:asciiTheme="majorHAnsi" w:hAnsiTheme="majorHAnsi" w:cstheme="majorHAnsi"/>
          <w:sz w:val="24"/>
          <w:szCs w:val="24"/>
        </w:rPr>
        <w:t>T</w:t>
      </w:r>
      <w:r w:rsidRPr="00E50373">
        <w:rPr>
          <w:rFonts w:asciiTheme="majorHAnsi" w:hAnsiTheme="majorHAnsi" w:cstheme="majorHAnsi"/>
          <w:sz w:val="24"/>
          <w:szCs w:val="24"/>
        </w:rPr>
        <w:t xml:space="preserve">he </w:t>
      </w:r>
      <w:r w:rsidR="003D72EB" w:rsidRPr="00E50373">
        <w:rPr>
          <w:rFonts w:asciiTheme="majorHAnsi" w:hAnsiTheme="majorHAnsi" w:cstheme="majorHAnsi"/>
          <w:sz w:val="24"/>
          <w:szCs w:val="24"/>
        </w:rPr>
        <w:t>fee schedule</w:t>
      </w:r>
      <w:r w:rsidRPr="00E50373">
        <w:rPr>
          <w:rFonts w:asciiTheme="majorHAnsi" w:hAnsiTheme="majorHAnsi" w:cstheme="majorHAnsi"/>
          <w:sz w:val="24"/>
          <w:szCs w:val="24"/>
        </w:rPr>
        <w:t xml:space="preserve"> may be automatically adjusted (without Board approval) during the fiscal year if the Health Department receives notification of </w:t>
      </w:r>
      <w:r w:rsidR="003D72EB" w:rsidRPr="00E50373">
        <w:rPr>
          <w:rFonts w:asciiTheme="majorHAnsi" w:hAnsiTheme="majorHAnsi" w:cstheme="majorHAnsi"/>
          <w:sz w:val="24"/>
          <w:szCs w:val="24"/>
        </w:rPr>
        <w:t xml:space="preserve">an increase of the </w:t>
      </w:r>
      <w:r w:rsidRPr="00E50373">
        <w:rPr>
          <w:rFonts w:asciiTheme="majorHAnsi" w:hAnsiTheme="majorHAnsi" w:cstheme="majorHAnsi"/>
          <w:sz w:val="24"/>
          <w:szCs w:val="24"/>
        </w:rPr>
        <w:t xml:space="preserve">cost of supplies.  </w:t>
      </w:r>
    </w:p>
    <w:p w14:paraId="4526C102" w14:textId="77777777" w:rsidR="00304445" w:rsidRPr="00E50373" w:rsidRDefault="00304445" w:rsidP="00304445">
      <w:pPr>
        <w:jc w:val="both"/>
        <w:rPr>
          <w:rFonts w:asciiTheme="majorHAnsi" w:hAnsiTheme="majorHAnsi" w:cstheme="majorHAnsi"/>
          <w:sz w:val="24"/>
          <w:szCs w:val="24"/>
        </w:rPr>
      </w:pPr>
    </w:p>
    <w:p w14:paraId="41F48B79" w14:textId="77777777" w:rsidR="00304445" w:rsidRPr="00373647" w:rsidRDefault="00304445" w:rsidP="00373647">
      <w:pPr>
        <w:spacing w:after="0" w:line="240" w:lineRule="auto"/>
        <w:ind w:left="720"/>
        <w:jc w:val="center"/>
        <w:rPr>
          <w:rFonts w:asciiTheme="majorHAnsi" w:hAnsiTheme="majorHAnsi" w:cstheme="majorHAnsi"/>
          <w:b/>
          <w:sz w:val="36"/>
          <w:szCs w:val="36"/>
        </w:rPr>
      </w:pPr>
    </w:p>
    <w:p w14:paraId="5844B7CF" w14:textId="64E9B737" w:rsidR="009565E6" w:rsidRDefault="009565E6">
      <w:pPr>
        <w:rPr>
          <w:rFonts w:asciiTheme="majorHAnsi" w:hAnsiTheme="majorHAnsi" w:cstheme="majorHAnsi"/>
          <w:b/>
        </w:rPr>
      </w:pPr>
      <w:r>
        <w:rPr>
          <w:rFonts w:asciiTheme="majorHAnsi" w:hAnsiTheme="majorHAnsi" w:cstheme="majorHAnsi"/>
          <w:b/>
        </w:rPr>
        <w:br w:type="page"/>
      </w:r>
    </w:p>
    <w:tbl>
      <w:tblPr>
        <w:tblStyle w:val="TableGrid"/>
        <w:tblW w:w="10710" w:type="dxa"/>
        <w:tblInd w:w="-455" w:type="dxa"/>
        <w:tblLook w:val="04A0" w:firstRow="1" w:lastRow="0" w:firstColumn="1" w:lastColumn="0" w:noHBand="0" w:noVBand="1"/>
      </w:tblPr>
      <w:tblGrid>
        <w:gridCol w:w="1623"/>
        <w:gridCol w:w="1347"/>
        <w:gridCol w:w="1260"/>
        <w:gridCol w:w="270"/>
        <w:gridCol w:w="180"/>
        <w:gridCol w:w="720"/>
        <w:gridCol w:w="1080"/>
        <w:gridCol w:w="360"/>
        <w:gridCol w:w="900"/>
        <w:gridCol w:w="1890"/>
        <w:gridCol w:w="1080"/>
      </w:tblGrid>
      <w:tr w:rsidR="0025195D" w:rsidRPr="00907103" w14:paraId="76C745C2" w14:textId="77777777" w:rsidTr="0025195D">
        <w:tc>
          <w:tcPr>
            <w:tcW w:w="10710" w:type="dxa"/>
            <w:gridSpan w:val="11"/>
            <w:tcBorders>
              <w:top w:val="nil"/>
              <w:left w:val="nil"/>
              <w:bottom w:val="nil"/>
              <w:right w:val="nil"/>
            </w:tcBorders>
          </w:tcPr>
          <w:p w14:paraId="25317E4E" w14:textId="38A7BC87" w:rsidR="0025195D" w:rsidRPr="0025195D" w:rsidRDefault="0025195D" w:rsidP="00697BF5">
            <w:pPr>
              <w:pStyle w:val="Heading1"/>
              <w:jc w:val="right"/>
            </w:pPr>
            <w:bookmarkStart w:id="36" w:name="_Toc46142067"/>
            <w:r w:rsidRPr="0025195D">
              <w:lastRenderedPageBreak/>
              <w:t>Attachment B</w:t>
            </w:r>
            <w:bookmarkEnd w:id="36"/>
          </w:p>
        </w:tc>
      </w:tr>
      <w:tr w:rsidR="00E00A2A" w:rsidRPr="00907103" w14:paraId="50969A52" w14:textId="77777777" w:rsidTr="00E00A2A">
        <w:tc>
          <w:tcPr>
            <w:tcW w:w="1623" w:type="dxa"/>
            <w:tcBorders>
              <w:top w:val="single" w:sz="12" w:space="0" w:color="auto"/>
              <w:left w:val="nil"/>
              <w:bottom w:val="nil"/>
              <w:right w:val="nil"/>
            </w:tcBorders>
          </w:tcPr>
          <w:p w14:paraId="7C9C5ABB" w14:textId="33E009F9" w:rsidR="00907103" w:rsidRPr="0025195D" w:rsidRDefault="00907103">
            <w:pPr>
              <w:rPr>
                <w:rFonts w:ascii="Times New Roman" w:hAnsi="Times New Roman" w:cs="Times New Roman"/>
                <w:sz w:val="15"/>
                <w:szCs w:val="15"/>
              </w:rPr>
            </w:pPr>
            <w:r w:rsidRPr="0025195D">
              <w:rPr>
                <w:rFonts w:ascii="Times New Roman" w:hAnsi="Times New Roman" w:cs="Times New Roman"/>
                <w:sz w:val="15"/>
                <w:szCs w:val="15"/>
              </w:rPr>
              <w:t>Name:</w:t>
            </w:r>
          </w:p>
        </w:tc>
        <w:tc>
          <w:tcPr>
            <w:tcW w:w="1347" w:type="dxa"/>
            <w:tcBorders>
              <w:top w:val="single" w:sz="12" w:space="0" w:color="auto"/>
              <w:left w:val="nil"/>
              <w:bottom w:val="nil"/>
              <w:right w:val="nil"/>
            </w:tcBorders>
          </w:tcPr>
          <w:p w14:paraId="1551B60A" w14:textId="77777777" w:rsidR="00907103" w:rsidRPr="0025195D" w:rsidRDefault="00907103">
            <w:pPr>
              <w:rPr>
                <w:rFonts w:ascii="Times New Roman" w:hAnsi="Times New Roman" w:cs="Times New Roman"/>
                <w:sz w:val="15"/>
                <w:szCs w:val="15"/>
              </w:rPr>
            </w:pPr>
          </w:p>
        </w:tc>
        <w:tc>
          <w:tcPr>
            <w:tcW w:w="1710" w:type="dxa"/>
            <w:gridSpan w:val="3"/>
            <w:tcBorders>
              <w:top w:val="single" w:sz="12" w:space="0" w:color="auto"/>
              <w:left w:val="nil"/>
              <w:bottom w:val="nil"/>
              <w:right w:val="nil"/>
            </w:tcBorders>
          </w:tcPr>
          <w:p w14:paraId="7AC16C14" w14:textId="77777777" w:rsidR="00907103" w:rsidRPr="0025195D" w:rsidRDefault="00907103">
            <w:pPr>
              <w:rPr>
                <w:rFonts w:ascii="Times New Roman" w:hAnsi="Times New Roman" w:cs="Times New Roman"/>
                <w:sz w:val="15"/>
                <w:szCs w:val="15"/>
              </w:rPr>
            </w:pPr>
          </w:p>
        </w:tc>
        <w:tc>
          <w:tcPr>
            <w:tcW w:w="720" w:type="dxa"/>
            <w:tcBorders>
              <w:top w:val="single" w:sz="12" w:space="0" w:color="auto"/>
              <w:left w:val="nil"/>
              <w:bottom w:val="nil"/>
              <w:right w:val="single" w:sz="12" w:space="0" w:color="auto"/>
            </w:tcBorders>
          </w:tcPr>
          <w:p w14:paraId="695C4249" w14:textId="77777777" w:rsidR="00907103" w:rsidRPr="0025195D" w:rsidRDefault="00907103">
            <w:pPr>
              <w:rPr>
                <w:rFonts w:ascii="Times New Roman" w:hAnsi="Times New Roman" w:cs="Times New Roman"/>
                <w:sz w:val="15"/>
                <w:szCs w:val="15"/>
              </w:rPr>
            </w:pPr>
          </w:p>
        </w:tc>
        <w:tc>
          <w:tcPr>
            <w:tcW w:w="1440" w:type="dxa"/>
            <w:gridSpan w:val="2"/>
            <w:tcBorders>
              <w:top w:val="single" w:sz="12" w:space="0" w:color="auto"/>
              <w:left w:val="single" w:sz="12" w:space="0" w:color="auto"/>
              <w:bottom w:val="nil"/>
              <w:right w:val="nil"/>
            </w:tcBorders>
          </w:tcPr>
          <w:p w14:paraId="1367D0A6" w14:textId="77777777" w:rsidR="00907103" w:rsidRPr="0025195D" w:rsidRDefault="00907103">
            <w:pPr>
              <w:rPr>
                <w:rFonts w:ascii="Times New Roman" w:hAnsi="Times New Roman" w:cs="Times New Roman"/>
                <w:sz w:val="15"/>
                <w:szCs w:val="15"/>
              </w:rPr>
            </w:pPr>
          </w:p>
        </w:tc>
        <w:tc>
          <w:tcPr>
            <w:tcW w:w="900" w:type="dxa"/>
            <w:tcBorders>
              <w:top w:val="single" w:sz="12" w:space="0" w:color="auto"/>
              <w:left w:val="nil"/>
              <w:bottom w:val="nil"/>
              <w:right w:val="nil"/>
            </w:tcBorders>
          </w:tcPr>
          <w:p w14:paraId="10BC39E3" w14:textId="77777777" w:rsidR="00907103" w:rsidRPr="0025195D" w:rsidRDefault="00907103">
            <w:pPr>
              <w:rPr>
                <w:rFonts w:ascii="Times New Roman" w:hAnsi="Times New Roman" w:cs="Times New Roman"/>
                <w:sz w:val="15"/>
                <w:szCs w:val="15"/>
              </w:rPr>
            </w:pPr>
          </w:p>
        </w:tc>
        <w:tc>
          <w:tcPr>
            <w:tcW w:w="1890" w:type="dxa"/>
            <w:tcBorders>
              <w:top w:val="single" w:sz="12" w:space="0" w:color="auto"/>
              <w:left w:val="nil"/>
              <w:bottom w:val="nil"/>
              <w:right w:val="nil"/>
            </w:tcBorders>
          </w:tcPr>
          <w:p w14:paraId="20057B2E" w14:textId="77777777" w:rsidR="00907103" w:rsidRPr="0025195D" w:rsidRDefault="00907103">
            <w:pPr>
              <w:rPr>
                <w:rFonts w:ascii="Times New Roman" w:hAnsi="Times New Roman" w:cs="Times New Roman"/>
                <w:sz w:val="15"/>
                <w:szCs w:val="15"/>
              </w:rPr>
            </w:pPr>
          </w:p>
        </w:tc>
        <w:tc>
          <w:tcPr>
            <w:tcW w:w="1080" w:type="dxa"/>
            <w:tcBorders>
              <w:top w:val="single" w:sz="12" w:space="0" w:color="auto"/>
              <w:left w:val="nil"/>
              <w:bottom w:val="nil"/>
              <w:right w:val="nil"/>
            </w:tcBorders>
          </w:tcPr>
          <w:p w14:paraId="0D5352A7" w14:textId="77777777" w:rsidR="00907103" w:rsidRPr="00BD3035" w:rsidRDefault="00907103">
            <w:pPr>
              <w:rPr>
                <w:rFonts w:ascii="Times New Roman" w:hAnsi="Times New Roman" w:cs="Times New Roman"/>
                <w:sz w:val="20"/>
                <w:szCs w:val="20"/>
              </w:rPr>
            </w:pPr>
          </w:p>
        </w:tc>
      </w:tr>
      <w:tr w:rsidR="00907103" w:rsidRPr="00907103" w14:paraId="7FDA62DF" w14:textId="77777777" w:rsidTr="00E00A2A">
        <w:tc>
          <w:tcPr>
            <w:tcW w:w="1623" w:type="dxa"/>
            <w:tcBorders>
              <w:top w:val="nil"/>
              <w:left w:val="nil"/>
              <w:bottom w:val="nil"/>
              <w:right w:val="nil"/>
            </w:tcBorders>
          </w:tcPr>
          <w:p w14:paraId="55246A24" w14:textId="59428240" w:rsidR="00907103" w:rsidRPr="0025195D" w:rsidRDefault="00907103">
            <w:pPr>
              <w:rPr>
                <w:rFonts w:ascii="Times New Roman" w:hAnsi="Times New Roman" w:cs="Times New Roman"/>
                <w:sz w:val="15"/>
                <w:szCs w:val="15"/>
              </w:rPr>
            </w:pPr>
            <w:r w:rsidRPr="0025195D">
              <w:rPr>
                <w:rFonts w:ascii="Times New Roman" w:hAnsi="Times New Roman" w:cs="Times New Roman"/>
                <w:sz w:val="15"/>
                <w:szCs w:val="15"/>
              </w:rPr>
              <w:t>DOB:</w:t>
            </w:r>
          </w:p>
        </w:tc>
        <w:tc>
          <w:tcPr>
            <w:tcW w:w="1347" w:type="dxa"/>
            <w:tcBorders>
              <w:top w:val="nil"/>
              <w:left w:val="nil"/>
              <w:bottom w:val="nil"/>
              <w:right w:val="nil"/>
            </w:tcBorders>
          </w:tcPr>
          <w:p w14:paraId="7108D080" w14:textId="77777777" w:rsidR="00907103" w:rsidRPr="0025195D" w:rsidRDefault="00907103">
            <w:pPr>
              <w:rPr>
                <w:rFonts w:ascii="Times New Roman" w:hAnsi="Times New Roman" w:cs="Times New Roman"/>
                <w:sz w:val="15"/>
                <w:szCs w:val="15"/>
              </w:rPr>
            </w:pPr>
          </w:p>
        </w:tc>
        <w:tc>
          <w:tcPr>
            <w:tcW w:w="1710" w:type="dxa"/>
            <w:gridSpan w:val="3"/>
            <w:tcBorders>
              <w:top w:val="nil"/>
              <w:left w:val="nil"/>
              <w:bottom w:val="nil"/>
              <w:right w:val="nil"/>
            </w:tcBorders>
          </w:tcPr>
          <w:p w14:paraId="7A33AE24" w14:textId="77777777" w:rsidR="00907103" w:rsidRPr="0025195D" w:rsidRDefault="00907103">
            <w:pPr>
              <w:rPr>
                <w:rFonts w:ascii="Times New Roman" w:hAnsi="Times New Roman" w:cs="Times New Roman"/>
                <w:sz w:val="15"/>
                <w:szCs w:val="15"/>
              </w:rPr>
            </w:pPr>
          </w:p>
        </w:tc>
        <w:tc>
          <w:tcPr>
            <w:tcW w:w="720" w:type="dxa"/>
            <w:tcBorders>
              <w:top w:val="nil"/>
              <w:left w:val="nil"/>
              <w:bottom w:val="nil"/>
              <w:right w:val="single" w:sz="12" w:space="0" w:color="auto"/>
            </w:tcBorders>
          </w:tcPr>
          <w:p w14:paraId="2BAC8DCB" w14:textId="77777777" w:rsidR="00907103" w:rsidRPr="0025195D" w:rsidRDefault="00907103">
            <w:pPr>
              <w:rPr>
                <w:rFonts w:ascii="Times New Roman" w:hAnsi="Times New Roman" w:cs="Times New Roman"/>
                <w:sz w:val="15"/>
                <w:szCs w:val="15"/>
              </w:rPr>
            </w:pPr>
          </w:p>
        </w:tc>
        <w:tc>
          <w:tcPr>
            <w:tcW w:w="5310" w:type="dxa"/>
            <w:gridSpan w:val="5"/>
            <w:tcBorders>
              <w:top w:val="nil"/>
              <w:left w:val="single" w:sz="12" w:space="0" w:color="auto"/>
              <w:bottom w:val="nil"/>
              <w:right w:val="nil"/>
            </w:tcBorders>
          </w:tcPr>
          <w:p w14:paraId="61EDEE43" w14:textId="2D5347FE" w:rsidR="00907103" w:rsidRPr="0025195D" w:rsidRDefault="00907103" w:rsidP="00907103">
            <w:pPr>
              <w:jc w:val="center"/>
              <w:rPr>
                <w:rFonts w:ascii="Times New Roman" w:hAnsi="Times New Roman" w:cs="Times New Roman"/>
                <w:sz w:val="15"/>
                <w:szCs w:val="15"/>
              </w:rPr>
            </w:pPr>
            <w:r w:rsidRPr="0025195D">
              <w:rPr>
                <w:rFonts w:ascii="Times New Roman" w:hAnsi="Times New Roman" w:cs="Times New Roman"/>
                <w:sz w:val="15"/>
                <w:szCs w:val="15"/>
              </w:rPr>
              <w:t>Add Health Department address and phone info here</w:t>
            </w:r>
          </w:p>
        </w:tc>
      </w:tr>
      <w:tr w:rsidR="00907103" w:rsidRPr="00907103" w14:paraId="4232A580" w14:textId="77777777" w:rsidTr="00E00A2A">
        <w:tc>
          <w:tcPr>
            <w:tcW w:w="1623" w:type="dxa"/>
            <w:tcBorders>
              <w:top w:val="nil"/>
              <w:left w:val="nil"/>
              <w:bottom w:val="nil"/>
              <w:right w:val="nil"/>
            </w:tcBorders>
          </w:tcPr>
          <w:p w14:paraId="780FF062" w14:textId="77777777" w:rsidR="00907103" w:rsidRPr="0025195D" w:rsidRDefault="00907103">
            <w:pPr>
              <w:rPr>
                <w:rFonts w:ascii="Times New Roman" w:hAnsi="Times New Roman" w:cs="Times New Roman"/>
                <w:sz w:val="15"/>
                <w:szCs w:val="15"/>
              </w:rPr>
            </w:pPr>
          </w:p>
        </w:tc>
        <w:tc>
          <w:tcPr>
            <w:tcW w:w="3777" w:type="dxa"/>
            <w:gridSpan w:val="5"/>
            <w:tcBorders>
              <w:top w:val="nil"/>
              <w:left w:val="nil"/>
              <w:bottom w:val="nil"/>
              <w:right w:val="single" w:sz="12" w:space="0" w:color="auto"/>
            </w:tcBorders>
          </w:tcPr>
          <w:p w14:paraId="6C4F7F10" w14:textId="4D973A30" w:rsidR="00907103" w:rsidRPr="0025195D" w:rsidRDefault="00907103">
            <w:pPr>
              <w:rPr>
                <w:rFonts w:ascii="Times New Roman" w:hAnsi="Times New Roman" w:cs="Times New Roman"/>
                <w:sz w:val="15"/>
                <w:szCs w:val="15"/>
              </w:rPr>
            </w:pPr>
            <w:r w:rsidRPr="0025195D">
              <w:rPr>
                <w:rFonts w:ascii="Times New Roman" w:hAnsi="Times New Roman" w:cs="Times New Roman"/>
                <w:sz w:val="15"/>
                <w:szCs w:val="15"/>
              </w:rPr>
              <w:t>Affix Label Here</w:t>
            </w:r>
          </w:p>
        </w:tc>
        <w:tc>
          <w:tcPr>
            <w:tcW w:w="1440" w:type="dxa"/>
            <w:gridSpan w:val="2"/>
            <w:tcBorders>
              <w:top w:val="nil"/>
              <w:left w:val="single" w:sz="12" w:space="0" w:color="auto"/>
              <w:bottom w:val="nil"/>
              <w:right w:val="nil"/>
            </w:tcBorders>
          </w:tcPr>
          <w:p w14:paraId="40CA8B1D" w14:textId="77777777" w:rsidR="00907103" w:rsidRPr="0025195D" w:rsidRDefault="00907103">
            <w:pPr>
              <w:rPr>
                <w:rFonts w:ascii="Times New Roman" w:hAnsi="Times New Roman" w:cs="Times New Roman"/>
                <w:sz w:val="15"/>
                <w:szCs w:val="15"/>
              </w:rPr>
            </w:pPr>
          </w:p>
        </w:tc>
        <w:tc>
          <w:tcPr>
            <w:tcW w:w="900" w:type="dxa"/>
            <w:tcBorders>
              <w:top w:val="nil"/>
              <w:left w:val="nil"/>
              <w:bottom w:val="nil"/>
              <w:right w:val="nil"/>
            </w:tcBorders>
          </w:tcPr>
          <w:p w14:paraId="3547AC94" w14:textId="77777777" w:rsidR="00907103" w:rsidRPr="0025195D" w:rsidRDefault="00907103">
            <w:pPr>
              <w:rPr>
                <w:rFonts w:ascii="Times New Roman" w:hAnsi="Times New Roman" w:cs="Times New Roman"/>
                <w:sz w:val="15"/>
                <w:szCs w:val="15"/>
              </w:rPr>
            </w:pPr>
          </w:p>
        </w:tc>
        <w:tc>
          <w:tcPr>
            <w:tcW w:w="1890" w:type="dxa"/>
            <w:tcBorders>
              <w:top w:val="nil"/>
              <w:left w:val="nil"/>
              <w:bottom w:val="nil"/>
              <w:right w:val="nil"/>
            </w:tcBorders>
          </w:tcPr>
          <w:p w14:paraId="19B489D4" w14:textId="77777777" w:rsidR="00907103" w:rsidRPr="0025195D" w:rsidRDefault="00907103">
            <w:pPr>
              <w:rPr>
                <w:rFonts w:ascii="Times New Roman" w:hAnsi="Times New Roman" w:cs="Times New Roman"/>
                <w:sz w:val="15"/>
                <w:szCs w:val="15"/>
              </w:rPr>
            </w:pPr>
          </w:p>
        </w:tc>
        <w:tc>
          <w:tcPr>
            <w:tcW w:w="1080" w:type="dxa"/>
            <w:tcBorders>
              <w:top w:val="nil"/>
              <w:left w:val="nil"/>
              <w:bottom w:val="nil"/>
              <w:right w:val="nil"/>
            </w:tcBorders>
          </w:tcPr>
          <w:p w14:paraId="3E18383F" w14:textId="77777777" w:rsidR="00907103" w:rsidRPr="00BD3035" w:rsidRDefault="00907103">
            <w:pPr>
              <w:rPr>
                <w:rFonts w:ascii="Times New Roman" w:hAnsi="Times New Roman" w:cs="Times New Roman"/>
                <w:sz w:val="20"/>
                <w:szCs w:val="20"/>
              </w:rPr>
            </w:pPr>
          </w:p>
        </w:tc>
      </w:tr>
      <w:tr w:rsidR="00E00A2A" w:rsidRPr="00907103" w14:paraId="0671D4AB" w14:textId="77777777" w:rsidTr="00E00A2A">
        <w:tc>
          <w:tcPr>
            <w:tcW w:w="1623" w:type="dxa"/>
            <w:tcBorders>
              <w:top w:val="nil"/>
              <w:left w:val="nil"/>
              <w:bottom w:val="single" w:sz="12" w:space="0" w:color="auto"/>
              <w:right w:val="nil"/>
            </w:tcBorders>
          </w:tcPr>
          <w:p w14:paraId="034ECC71" w14:textId="77777777" w:rsidR="00907103" w:rsidRPr="00E43C9A" w:rsidRDefault="00907103">
            <w:pPr>
              <w:rPr>
                <w:rFonts w:ascii="Times New Roman" w:hAnsi="Times New Roman" w:cs="Times New Roman"/>
                <w:sz w:val="10"/>
                <w:szCs w:val="10"/>
              </w:rPr>
            </w:pPr>
          </w:p>
        </w:tc>
        <w:tc>
          <w:tcPr>
            <w:tcW w:w="1347" w:type="dxa"/>
            <w:tcBorders>
              <w:top w:val="nil"/>
              <w:left w:val="nil"/>
              <w:bottom w:val="single" w:sz="12" w:space="0" w:color="auto"/>
              <w:right w:val="nil"/>
            </w:tcBorders>
          </w:tcPr>
          <w:p w14:paraId="0105CD37" w14:textId="77777777" w:rsidR="00907103" w:rsidRPr="00E43C9A" w:rsidRDefault="00907103">
            <w:pPr>
              <w:rPr>
                <w:rFonts w:ascii="Times New Roman" w:hAnsi="Times New Roman" w:cs="Times New Roman"/>
                <w:sz w:val="10"/>
                <w:szCs w:val="10"/>
              </w:rPr>
            </w:pPr>
          </w:p>
        </w:tc>
        <w:tc>
          <w:tcPr>
            <w:tcW w:w="1710" w:type="dxa"/>
            <w:gridSpan w:val="3"/>
            <w:tcBorders>
              <w:top w:val="nil"/>
              <w:left w:val="nil"/>
              <w:bottom w:val="single" w:sz="12" w:space="0" w:color="auto"/>
              <w:right w:val="nil"/>
            </w:tcBorders>
          </w:tcPr>
          <w:p w14:paraId="569E795E" w14:textId="77777777" w:rsidR="00907103" w:rsidRPr="00E43C9A" w:rsidRDefault="00907103">
            <w:pPr>
              <w:rPr>
                <w:rFonts w:ascii="Times New Roman" w:hAnsi="Times New Roman" w:cs="Times New Roman"/>
                <w:sz w:val="10"/>
                <w:szCs w:val="10"/>
              </w:rPr>
            </w:pPr>
          </w:p>
        </w:tc>
        <w:tc>
          <w:tcPr>
            <w:tcW w:w="720" w:type="dxa"/>
            <w:tcBorders>
              <w:top w:val="nil"/>
              <w:left w:val="nil"/>
              <w:bottom w:val="single" w:sz="12" w:space="0" w:color="auto"/>
              <w:right w:val="single" w:sz="12" w:space="0" w:color="auto"/>
            </w:tcBorders>
          </w:tcPr>
          <w:p w14:paraId="18A2F971" w14:textId="77777777" w:rsidR="00907103" w:rsidRPr="00E43C9A" w:rsidRDefault="00907103">
            <w:pPr>
              <w:rPr>
                <w:rFonts w:ascii="Times New Roman" w:hAnsi="Times New Roman" w:cs="Times New Roman"/>
                <w:sz w:val="10"/>
                <w:szCs w:val="10"/>
              </w:rPr>
            </w:pPr>
          </w:p>
        </w:tc>
        <w:tc>
          <w:tcPr>
            <w:tcW w:w="1440" w:type="dxa"/>
            <w:gridSpan w:val="2"/>
            <w:tcBorders>
              <w:top w:val="nil"/>
              <w:left w:val="single" w:sz="12" w:space="0" w:color="auto"/>
              <w:bottom w:val="single" w:sz="12" w:space="0" w:color="auto"/>
              <w:right w:val="nil"/>
            </w:tcBorders>
          </w:tcPr>
          <w:p w14:paraId="3F4812CE" w14:textId="77777777" w:rsidR="00907103" w:rsidRPr="00E43C9A" w:rsidRDefault="00907103">
            <w:pPr>
              <w:rPr>
                <w:rFonts w:ascii="Times New Roman" w:hAnsi="Times New Roman" w:cs="Times New Roman"/>
                <w:sz w:val="10"/>
                <w:szCs w:val="10"/>
              </w:rPr>
            </w:pPr>
          </w:p>
        </w:tc>
        <w:tc>
          <w:tcPr>
            <w:tcW w:w="900" w:type="dxa"/>
            <w:tcBorders>
              <w:top w:val="nil"/>
              <w:left w:val="nil"/>
              <w:bottom w:val="single" w:sz="12" w:space="0" w:color="auto"/>
              <w:right w:val="nil"/>
            </w:tcBorders>
          </w:tcPr>
          <w:p w14:paraId="4B064FDD" w14:textId="77777777" w:rsidR="00907103" w:rsidRPr="00E43C9A" w:rsidRDefault="00907103">
            <w:pPr>
              <w:rPr>
                <w:rFonts w:ascii="Times New Roman" w:hAnsi="Times New Roman" w:cs="Times New Roman"/>
                <w:sz w:val="10"/>
                <w:szCs w:val="10"/>
              </w:rPr>
            </w:pPr>
          </w:p>
        </w:tc>
        <w:tc>
          <w:tcPr>
            <w:tcW w:w="1890" w:type="dxa"/>
            <w:tcBorders>
              <w:top w:val="nil"/>
              <w:left w:val="nil"/>
              <w:bottom w:val="single" w:sz="12" w:space="0" w:color="auto"/>
              <w:right w:val="nil"/>
            </w:tcBorders>
          </w:tcPr>
          <w:p w14:paraId="4C32A1C2" w14:textId="77777777" w:rsidR="00907103" w:rsidRPr="00E43C9A" w:rsidRDefault="00907103">
            <w:pPr>
              <w:rPr>
                <w:rFonts w:ascii="Times New Roman" w:hAnsi="Times New Roman" w:cs="Times New Roman"/>
                <w:sz w:val="10"/>
                <w:szCs w:val="10"/>
              </w:rPr>
            </w:pPr>
          </w:p>
        </w:tc>
        <w:tc>
          <w:tcPr>
            <w:tcW w:w="1080" w:type="dxa"/>
            <w:tcBorders>
              <w:top w:val="nil"/>
              <w:left w:val="nil"/>
              <w:bottom w:val="single" w:sz="12" w:space="0" w:color="auto"/>
              <w:right w:val="nil"/>
            </w:tcBorders>
          </w:tcPr>
          <w:p w14:paraId="4D746C76" w14:textId="77777777" w:rsidR="00907103" w:rsidRPr="00E43C9A" w:rsidRDefault="00907103">
            <w:pPr>
              <w:rPr>
                <w:rFonts w:ascii="Times New Roman" w:hAnsi="Times New Roman" w:cs="Times New Roman"/>
                <w:sz w:val="10"/>
                <w:szCs w:val="10"/>
              </w:rPr>
            </w:pPr>
          </w:p>
        </w:tc>
      </w:tr>
      <w:tr w:rsidR="00907103" w:rsidRPr="00907103" w14:paraId="474548B0" w14:textId="77777777" w:rsidTr="00E00A2A">
        <w:tc>
          <w:tcPr>
            <w:tcW w:w="1623" w:type="dxa"/>
            <w:tcBorders>
              <w:top w:val="single" w:sz="12" w:space="0" w:color="auto"/>
              <w:left w:val="nil"/>
              <w:bottom w:val="nil"/>
              <w:right w:val="nil"/>
            </w:tcBorders>
          </w:tcPr>
          <w:p w14:paraId="57F869E1" w14:textId="77777777" w:rsidR="00907103" w:rsidRPr="00BD3035" w:rsidRDefault="00907103">
            <w:pPr>
              <w:rPr>
                <w:rFonts w:ascii="Times New Roman" w:hAnsi="Times New Roman" w:cs="Times New Roman"/>
                <w:sz w:val="20"/>
                <w:szCs w:val="20"/>
              </w:rPr>
            </w:pPr>
          </w:p>
        </w:tc>
        <w:tc>
          <w:tcPr>
            <w:tcW w:w="1347" w:type="dxa"/>
            <w:tcBorders>
              <w:top w:val="single" w:sz="12" w:space="0" w:color="auto"/>
              <w:left w:val="nil"/>
              <w:bottom w:val="nil"/>
              <w:right w:val="nil"/>
            </w:tcBorders>
          </w:tcPr>
          <w:p w14:paraId="7002BAB2" w14:textId="77777777" w:rsidR="00907103" w:rsidRPr="00BD3035" w:rsidRDefault="00907103">
            <w:pPr>
              <w:rPr>
                <w:rFonts w:ascii="Times New Roman" w:hAnsi="Times New Roman" w:cs="Times New Roman"/>
                <w:sz w:val="20"/>
                <w:szCs w:val="20"/>
              </w:rPr>
            </w:pPr>
          </w:p>
        </w:tc>
        <w:tc>
          <w:tcPr>
            <w:tcW w:w="4770" w:type="dxa"/>
            <w:gridSpan w:val="7"/>
            <w:tcBorders>
              <w:top w:val="single" w:sz="12" w:space="0" w:color="auto"/>
              <w:left w:val="nil"/>
              <w:bottom w:val="nil"/>
              <w:right w:val="nil"/>
            </w:tcBorders>
          </w:tcPr>
          <w:p w14:paraId="015598B7" w14:textId="09ACD283" w:rsidR="00907103" w:rsidRPr="00E00A2A" w:rsidRDefault="00907103" w:rsidP="00907103">
            <w:pPr>
              <w:jc w:val="center"/>
              <w:rPr>
                <w:rFonts w:ascii="Times New Roman" w:hAnsi="Times New Roman" w:cs="Times New Roman"/>
                <w:b/>
                <w:sz w:val="20"/>
                <w:szCs w:val="20"/>
              </w:rPr>
            </w:pPr>
            <w:r w:rsidRPr="00E00A2A">
              <w:rPr>
                <w:rFonts w:ascii="Times New Roman" w:hAnsi="Times New Roman" w:cs="Times New Roman"/>
                <w:b/>
                <w:sz w:val="20"/>
                <w:szCs w:val="20"/>
              </w:rPr>
              <w:t>Income &amp; Eligibility Statement</w:t>
            </w:r>
          </w:p>
        </w:tc>
        <w:tc>
          <w:tcPr>
            <w:tcW w:w="1890" w:type="dxa"/>
            <w:tcBorders>
              <w:top w:val="single" w:sz="12" w:space="0" w:color="auto"/>
              <w:left w:val="nil"/>
              <w:bottom w:val="nil"/>
              <w:right w:val="nil"/>
            </w:tcBorders>
          </w:tcPr>
          <w:p w14:paraId="4BD05C14" w14:textId="77777777" w:rsidR="00907103" w:rsidRPr="00BD3035" w:rsidRDefault="00907103">
            <w:pPr>
              <w:rPr>
                <w:rFonts w:ascii="Times New Roman" w:hAnsi="Times New Roman" w:cs="Times New Roman"/>
                <w:sz w:val="20"/>
                <w:szCs w:val="20"/>
              </w:rPr>
            </w:pPr>
          </w:p>
        </w:tc>
        <w:tc>
          <w:tcPr>
            <w:tcW w:w="1080" w:type="dxa"/>
            <w:tcBorders>
              <w:top w:val="single" w:sz="12" w:space="0" w:color="auto"/>
              <w:left w:val="nil"/>
              <w:bottom w:val="nil"/>
              <w:right w:val="nil"/>
            </w:tcBorders>
          </w:tcPr>
          <w:p w14:paraId="13693C91" w14:textId="77777777" w:rsidR="00907103" w:rsidRPr="00BD3035" w:rsidRDefault="00907103">
            <w:pPr>
              <w:rPr>
                <w:rFonts w:ascii="Times New Roman" w:hAnsi="Times New Roman" w:cs="Times New Roman"/>
                <w:sz w:val="20"/>
                <w:szCs w:val="20"/>
              </w:rPr>
            </w:pPr>
          </w:p>
        </w:tc>
      </w:tr>
      <w:tr w:rsidR="00907103" w:rsidRPr="00907103" w14:paraId="506A88EE" w14:textId="77777777" w:rsidTr="00E00A2A">
        <w:tc>
          <w:tcPr>
            <w:tcW w:w="2970" w:type="dxa"/>
            <w:gridSpan w:val="2"/>
            <w:tcBorders>
              <w:top w:val="nil"/>
              <w:left w:val="nil"/>
              <w:bottom w:val="nil"/>
              <w:right w:val="nil"/>
            </w:tcBorders>
          </w:tcPr>
          <w:p w14:paraId="29071B54" w14:textId="1820AD2D" w:rsidR="00907103" w:rsidRPr="00E00A2A" w:rsidRDefault="00907103">
            <w:pPr>
              <w:rPr>
                <w:rFonts w:ascii="Times New Roman" w:hAnsi="Times New Roman" w:cs="Times New Roman"/>
                <w:b/>
                <w:sz w:val="20"/>
                <w:szCs w:val="20"/>
              </w:rPr>
            </w:pPr>
            <w:r w:rsidRPr="00E00A2A">
              <w:rPr>
                <w:rFonts w:ascii="Times New Roman" w:hAnsi="Times New Roman" w:cs="Times New Roman"/>
                <w:b/>
                <w:sz w:val="20"/>
                <w:szCs w:val="20"/>
              </w:rPr>
              <w:t>Circle Correct Answers:</w:t>
            </w:r>
          </w:p>
        </w:tc>
        <w:tc>
          <w:tcPr>
            <w:tcW w:w="2430" w:type="dxa"/>
            <w:gridSpan w:val="4"/>
            <w:tcBorders>
              <w:top w:val="nil"/>
              <w:left w:val="nil"/>
              <w:bottom w:val="nil"/>
              <w:right w:val="nil"/>
            </w:tcBorders>
          </w:tcPr>
          <w:p w14:paraId="5236B1DA" w14:textId="790D6C8D"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Resident of North Carolina</w:t>
            </w:r>
          </w:p>
        </w:tc>
        <w:tc>
          <w:tcPr>
            <w:tcW w:w="1440" w:type="dxa"/>
            <w:gridSpan w:val="2"/>
            <w:tcBorders>
              <w:top w:val="nil"/>
              <w:left w:val="nil"/>
              <w:bottom w:val="nil"/>
              <w:right w:val="nil"/>
            </w:tcBorders>
          </w:tcPr>
          <w:p w14:paraId="1751EC69" w14:textId="3A6C6778"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Yes</w:t>
            </w:r>
          </w:p>
        </w:tc>
        <w:tc>
          <w:tcPr>
            <w:tcW w:w="900" w:type="dxa"/>
            <w:tcBorders>
              <w:top w:val="nil"/>
              <w:left w:val="nil"/>
              <w:bottom w:val="nil"/>
              <w:right w:val="nil"/>
            </w:tcBorders>
          </w:tcPr>
          <w:p w14:paraId="3CE7476B" w14:textId="45CF59C2"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No</w:t>
            </w:r>
          </w:p>
        </w:tc>
        <w:tc>
          <w:tcPr>
            <w:tcW w:w="1890" w:type="dxa"/>
            <w:tcBorders>
              <w:top w:val="nil"/>
              <w:left w:val="nil"/>
              <w:bottom w:val="nil"/>
              <w:right w:val="nil"/>
            </w:tcBorders>
          </w:tcPr>
          <w:p w14:paraId="0FABB475" w14:textId="77777777" w:rsidR="00907103" w:rsidRPr="00BD3035" w:rsidRDefault="00907103">
            <w:pPr>
              <w:rPr>
                <w:rFonts w:ascii="Times New Roman" w:hAnsi="Times New Roman" w:cs="Times New Roman"/>
                <w:sz w:val="20"/>
                <w:szCs w:val="20"/>
              </w:rPr>
            </w:pPr>
          </w:p>
        </w:tc>
        <w:tc>
          <w:tcPr>
            <w:tcW w:w="1080" w:type="dxa"/>
            <w:tcBorders>
              <w:top w:val="nil"/>
              <w:left w:val="nil"/>
              <w:bottom w:val="nil"/>
              <w:right w:val="nil"/>
            </w:tcBorders>
          </w:tcPr>
          <w:p w14:paraId="4936A526" w14:textId="77777777" w:rsidR="00907103" w:rsidRPr="00BD3035" w:rsidRDefault="00907103">
            <w:pPr>
              <w:rPr>
                <w:rFonts w:ascii="Times New Roman" w:hAnsi="Times New Roman" w:cs="Times New Roman"/>
                <w:sz w:val="20"/>
                <w:szCs w:val="20"/>
              </w:rPr>
            </w:pPr>
          </w:p>
        </w:tc>
      </w:tr>
      <w:tr w:rsidR="00907103" w:rsidRPr="00907103" w14:paraId="13C33043" w14:textId="77777777" w:rsidTr="00E00A2A">
        <w:tc>
          <w:tcPr>
            <w:tcW w:w="1623" w:type="dxa"/>
            <w:tcBorders>
              <w:top w:val="nil"/>
              <w:left w:val="nil"/>
              <w:bottom w:val="nil"/>
              <w:right w:val="nil"/>
            </w:tcBorders>
          </w:tcPr>
          <w:p w14:paraId="3C379F82" w14:textId="77777777" w:rsidR="00907103" w:rsidRPr="00BD3035" w:rsidRDefault="00907103">
            <w:pPr>
              <w:rPr>
                <w:rFonts w:ascii="Times New Roman" w:hAnsi="Times New Roman" w:cs="Times New Roman"/>
                <w:sz w:val="20"/>
                <w:szCs w:val="20"/>
              </w:rPr>
            </w:pPr>
          </w:p>
        </w:tc>
        <w:tc>
          <w:tcPr>
            <w:tcW w:w="1347" w:type="dxa"/>
            <w:tcBorders>
              <w:top w:val="nil"/>
              <w:left w:val="nil"/>
              <w:bottom w:val="nil"/>
              <w:right w:val="nil"/>
            </w:tcBorders>
          </w:tcPr>
          <w:p w14:paraId="3CEF0AF4" w14:textId="77777777" w:rsidR="00907103" w:rsidRPr="00BD3035" w:rsidRDefault="00907103">
            <w:pPr>
              <w:rPr>
                <w:rFonts w:ascii="Times New Roman" w:hAnsi="Times New Roman" w:cs="Times New Roman"/>
                <w:sz w:val="20"/>
                <w:szCs w:val="20"/>
              </w:rPr>
            </w:pPr>
          </w:p>
        </w:tc>
        <w:tc>
          <w:tcPr>
            <w:tcW w:w="2430" w:type="dxa"/>
            <w:gridSpan w:val="4"/>
            <w:tcBorders>
              <w:top w:val="nil"/>
              <w:left w:val="nil"/>
              <w:bottom w:val="nil"/>
              <w:right w:val="nil"/>
            </w:tcBorders>
          </w:tcPr>
          <w:p w14:paraId="19DF9C5C" w14:textId="7BC11DF3"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Medicaid Eligible</w:t>
            </w:r>
          </w:p>
        </w:tc>
        <w:tc>
          <w:tcPr>
            <w:tcW w:w="1440" w:type="dxa"/>
            <w:gridSpan w:val="2"/>
            <w:tcBorders>
              <w:top w:val="nil"/>
              <w:left w:val="nil"/>
              <w:bottom w:val="nil"/>
              <w:right w:val="nil"/>
            </w:tcBorders>
          </w:tcPr>
          <w:p w14:paraId="327E2873" w14:textId="4C1D03F6"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Yes</w:t>
            </w:r>
          </w:p>
        </w:tc>
        <w:tc>
          <w:tcPr>
            <w:tcW w:w="900" w:type="dxa"/>
            <w:tcBorders>
              <w:top w:val="nil"/>
              <w:left w:val="nil"/>
              <w:bottom w:val="nil"/>
              <w:right w:val="nil"/>
            </w:tcBorders>
          </w:tcPr>
          <w:p w14:paraId="2CE29201" w14:textId="7FFE7BB4"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No</w:t>
            </w:r>
          </w:p>
        </w:tc>
        <w:tc>
          <w:tcPr>
            <w:tcW w:w="1890" w:type="dxa"/>
            <w:tcBorders>
              <w:top w:val="nil"/>
              <w:left w:val="nil"/>
              <w:bottom w:val="nil"/>
              <w:right w:val="nil"/>
            </w:tcBorders>
          </w:tcPr>
          <w:p w14:paraId="0B07FC1F" w14:textId="77777777" w:rsidR="00907103" w:rsidRPr="00BD3035" w:rsidRDefault="00907103">
            <w:pPr>
              <w:rPr>
                <w:rFonts w:ascii="Times New Roman" w:hAnsi="Times New Roman" w:cs="Times New Roman"/>
                <w:sz w:val="20"/>
                <w:szCs w:val="20"/>
              </w:rPr>
            </w:pPr>
          </w:p>
        </w:tc>
        <w:tc>
          <w:tcPr>
            <w:tcW w:w="1080" w:type="dxa"/>
            <w:tcBorders>
              <w:top w:val="nil"/>
              <w:left w:val="nil"/>
              <w:bottom w:val="nil"/>
              <w:right w:val="nil"/>
            </w:tcBorders>
          </w:tcPr>
          <w:p w14:paraId="4C5FD6E0" w14:textId="77777777" w:rsidR="00907103" w:rsidRPr="00BD3035" w:rsidRDefault="00907103">
            <w:pPr>
              <w:rPr>
                <w:rFonts w:ascii="Times New Roman" w:hAnsi="Times New Roman" w:cs="Times New Roman"/>
                <w:sz w:val="20"/>
                <w:szCs w:val="20"/>
              </w:rPr>
            </w:pPr>
          </w:p>
        </w:tc>
      </w:tr>
      <w:tr w:rsidR="00907103" w:rsidRPr="00907103" w14:paraId="7120372D" w14:textId="77777777" w:rsidTr="00E00A2A">
        <w:tc>
          <w:tcPr>
            <w:tcW w:w="1623" w:type="dxa"/>
            <w:tcBorders>
              <w:top w:val="nil"/>
              <w:left w:val="nil"/>
              <w:bottom w:val="nil"/>
              <w:right w:val="nil"/>
            </w:tcBorders>
          </w:tcPr>
          <w:p w14:paraId="2E2F9888" w14:textId="77777777" w:rsidR="00907103" w:rsidRPr="00BD3035" w:rsidRDefault="00907103">
            <w:pPr>
              <w:rPr>
                <w:rFonts w:ascii="Times New Roman" w:hAnsi="Times New Roman" w:cs="Times New Roman"/>
                <w:sz w:val="20"/>
                <w:szCs w:val="20"/>
              </w:rPr>
            </w:pPr>
          </w:p>
        </w:tc>
        <w:tc>
          <w:tcPr>
            <w:tcW w:w="1347" w:type="dxa"/>
            <w:tcBorders>
              <w:top w:val="nil"/>
              <w:left w:val="nil"/>
              <w:bottom w:val="nil"/>
              <w:right w:val="nil"/>
            </w:tcBorders>
          </w:tcPr>
          <w:p w14:paraId="72FB55A6" w14:textId="77777777" w:rsidR="00907103" w:rsidRPr="00BD3035" w:rsidRDefault="00907103">
            <w:pPr>
              <w:rPr>
                <w:rFonts w:ascii="Times New Roman" w:hAnsi="Times New Roman" w:cs="Times New Roman"/>
                <w:sz w:val="20"/>
                <w:szCs w:val="20"/>
              </w:rPr>
            </w:pPr>
          </w:p>
        </w:tc>
        <w:tc>
          <w:tcPr>
            <w:tcW w:w="2430" w:type="dxa"/>
            <w:gridSpan w:val="4"/>
            <w:tcBorders>
              <w:top w:val="nil"/>
              <w:left w:val="nil"/>
              <w:bottom w:val="nil"/>
              <w:right w:val="nil"/>
            </w:tcBorders>
          </w:tcPr>
          <w:p w14:paraId="5525A1F9" w14:textId="6CAC8587"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Insurance</w:t>
            </w:r>
          </w:p>
        </w:tc>
        <w:tc>
          <w:tcPr>
            <w:tcW w:w="1440" w:type="dxa"/>
            <w:gridSpan w:val="2"/>
            <w:tcBorders>
              <w:top w:val="nil"/>
              <w:left w:val="nil"/>
              <w:bottom w:val="nil"/>
              <w:right w:val="nil"/>
            </w:tcBorders>
          </w:tcPr>
          <w:p w14:paraId="1FC3AFEA" w14:textId="4ECFDE65"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Yes</w:t>
            </w:r>
          </w:p>
        </w:tc>
        <w:tc>
          <w:tcPr>
            <w:tcW w:w="900" w:type="dxa"/>
            <w:tcBorders>
              <w:top w:val="nil"/>
              <w:left w:val="nil"/>
              <w:bottom w:val="nil"/>
              <w:right w:val="nil"/>
            </w:tcBorders>
          </w:tcPr>
          <w:p w14:paraId="31407169" w14:textId="13E942F0"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No</w:t>
            </w:r>
          </w:p>
        </w:tc>
        <w:tc>
          <w:tcPr>
            <w:tcW w:w="1890" w:type="dxa"/>
            <w:tcBorders>
              <w:top w:val="nil"/>
              <w:left w:val="nil"/>
              <w:bottom w:val="nil"/>
              <w:right w:val="nil"/>
            </w:tcBorders>
          </w:tcPr>
          <w:p w14:paraId="104B94FA" w14:textId="77777777" w:rsidR="00907103" w:rsidRPr="00BD3035" w:rsidRDefault="00907103">
            <w:pPr>
              <w:rPr>
                <w:rFonts w:ascii="Times New Roman" w:hAnsi="Times New Roman" w:cs="Times New Roman"/>
                <w:sz w:val="20"/>
                <w:szCs w:val="20"/>
              </w:rPr>
            </w:pPr>
          </w:p>
        </w:tc>
        <w:tc>
          <w:tcPr>
            <w:tcW w:w="1080" w:type="dxa"/>
            <w:tcBorders>
              <w:top w:val="nil"/>
              <w:left w:val="nil"/>
              <w:bottom w:val="nil"/>
              <w:right w:val="nil"/>
            </w:tcBorders>
          </w:tcPr>
          <w:p w14:paraId="3E9EE767" w14:textId="77777777" w:rsidR="00907103" w:rsidRPr="00BD3035" w:rsidRDefault="00907103">
            <w:pPr>
              <w:rPr>
                <w:rFonts w:ascii="Times New Roman" w:hAnsi="Times New Roman" w:cs="Times New Roman"/>
                <w:sz w:val="20"/>
                <w:szCs w:val="20"/>
              </w:rPr>
            </w:pPr>
          </w:p>
        </w:tc>
      </w:tr>
      <w:tr w:rsidR="00907103" w:rsidRPr="00907103" w14:paraId="79A0E925" w14:textId="77777777" w:rsidTr="00E00A2A">
        <w:tc>
          <w:tcPr>
            <w:tcW w:w="1623" w:type="dxa"/>
            <w:tcBorders>
              <w:top w:val="nil"/>
              <w:left w:val="nil"/>
              <w:bottom w:val="nil"/>
              <w:right w:val="nil"/>
            </w:tcBorders>
          </w:tcPr>
          <w:p w14:paraId="4A012C90" w14:textId="77777777" w:rsidR="00907103" w:rsidRPr="00BD3035" w:rsidRDefault="00907103">
            <w:pPr>
              <w:rPr>
                <w:rFonts w:ascii="Times New Roman" w:hAnsi="Times New Roman" w:cs="Times New Roman"/>
                <w:sz w:val="20"/>
                <w:szCs w:val="20"/>
              </w:rPr>
            </w:pPr>
          </w:p>
        </w:tc>
        <w:tc>
          <w:tcPr>
            <w:tcW w:w="1347" w:type="dxa"/>
            <w:tcBorders>
              <w:top w:val="nil"/>
              <w:left w:val="nil"/>
              <w:bottom w:val="nil"/>
              <w:right w:val="nil"/>
            </w:tcBorders>
          </w:tcPr>
          <w:p w14:paraId="2A17783D" w14:textId="77777777" w:rsidR="00907103" w:rsidRPr="00BD3035" w:rsidRDefault="00907103">
            <w:pPr>
              <w:rPr>
                <w:rFonts w:ascii="Times New Roman" w:hAnsi="Times New Roman" w:cs="Times New Roman"/>
                <w:sz w:val="20"/>
                <w:szCs w:val="20"/>
              </w:rPr>
            </w:pPr>
          </w:p>
        </w:tc>
        <w:tc>
          <w:tcPr>
            <w:tcW w:w="2430" w:type="dxa"/>
            <w:gridSpan w:val="4"/>
            <w:tcBorders>
              <w:top w:val="nil"/>
              <w:left w:val="nil"/>
              <w:bottom w:val="nil"/>
              <w:right w:val="nil"/>
            </w:tcBorders>
          </w:tcPr>
          <w:p w14:paraId="1D6473F1" w14:textId="1FFD6737"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Self-Pay</w:t>
            </w:r>
          </w:p>
        </w:tc>
        <w:tc>
          <w:tcPr>
            <w:tcW w:w="1440" w:type="dxa"/>
            <w:gridSpan w:val="2"/>
            <w:tcBorders>
              <w:top w:val="nil"/>
              <w:left w:val="nil"/>
              <w:bottom w:val="nil"/>
              <w:right w:val="nil"/>
            </w:tcBorders>
          </w:tcPr>
          <w:p w14:paraId="31C0AC7C" w14:textId="19435720"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Yes</w:t>
            </w:r>
          </w:p>
        </w:tc>
        <w:tc>
          <w:tcPr>
            <w:tcW w:w="900" w:type="dxa"/>
            <w:tcBorders>
              <w:top w:val="nil"/>
              <w:left w:val="nil"/>
              <w:bottom w:val="nil"/>
              <w:right w:val="nil"/>
            </w:tcBorders>
          </w:tcPr>
          <w:p w14:paraId="47A5D2E9" w14:textId="01DB6C8A"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No</w:t>
            </w:r>
          </w:p>
        </w:tc>
        <w:tc>
          <w:tcPr>
            <w:tcW w:w="1890" w:type="dxa"/>
            <w:tcBorders>
              <w:top w:val="nil"/>
              <w:left w:val="nil"/>
              <w:bottom w:val="nil"/>
              <w:right w:val="nil"/>
            </w:tcBorders>
          </w:tcPr>
          <w:p w14:paraId="3F990185" w14:textId="77777777" w:rsidR="00907103" w:rsidRPr="00BD3035" w:rsidRDefault="00907103">
            <w:pPr>
              <w:rPr>
                <w:rFonts w:ascii="Times New Roman" w:hAnsi="Times New Roman" w:cs="Times New Roman"/>
                <w:sz w:val="20"/>
                <w:szCs w:val="20"/>
              </w:rPr>
            </w:pPr>
          </w:p>
        </w:tc>
        <w:tc>
          <w:tcPr>
            <w:tcW w:w="1080" w:type="dxa"/>
            <w:tcBorders>
              <w:top w:val="nil"/>
              <w:left w:val="nil"/>
              <w:bottom w:val="nil"/>
              <w:right w:val="nil"/>
            </w:tcBorders>
          </w:tcPr>
          <w:p w14:paraId="6BDC3317" w14:textId="77777777" w:rsidR="00907103" w:rsidRPr="00BD3035" w:rsidRDefault="00907103">
            <w:pPr>
              <w:rPr>
                <w:rFonts w:ascii="Times New Roman" w:hAnsi="Times New Roman" w:cs="Times New Roman"/>
                <w:sz w:val="20"/>
                <w:szCs w:val="20"/>
              </w:rPr>
            </w:pPr>
          </w:p>
        </w:tc>
      </w:tr>
      <w:tr w:rsidR="00907103" w:rsidRPr="00907103" w14:paraId="2430B0EE" w14:textId="77777777" w:rsidTr="00E00A2A">
        <w:tc>
          <w:tcPr>
            <w:tcW w:w="1623" w:type="dxa"/>
            <w:tcBorders>
              <w:top w:val="nil"/>
              <w:left w:val="nil"/>
              <w:bottom w:val="nil"/>
              <w:right w:val="nil"/>
            </w:tcBorders>
          </w:tcPr>
          <w:p w14:paraId="7F51D84E" w14:textId="77777777" w:rsidR="00907103" w:rsidRPr="00BD3035" w:rsidRDefault="00907103">
            <w:pPr>
              <w:rPr>
                <w:rFonts w:ascii="Times New Roman" w:hAnsi="Times New Roman" w:cs="Times New Roman"/>
                <w:sz w:val="20"/>
                <w:szCs w:val="20"/>
              </w:rPr>
            </w:pPr>
          </w:p>
        </w:tc>
        <w:tc>
          <w:tcPr>
            <w:tcW w:w="1347" w:type="dxa"/>
            <w:tcBorders>
              <w:top w:val="nil"/>
              <w:left w:val="nil"/>
              <w:bottom w:val="nil"/>
              <w:right w:val="nil"/>
            </w:tcBorders>
          </w:tcPr>
          <w:p w14:paraId="01E424F2" w14:textId="77777777" w:rsidR="00907103" w:rsidRPr="00BD3035" w:rsidRDefault="00907103">
            <w:pPr>
              <w:rPr>
                <w:rFonts w:ascii="Times New Roman" w:hAnsi="Times New Roman" w:cs="Times New Roman"/>
                <w:sz w:val="20"/>
                <w:szCs w:val="20"/>
              </w:rPr>
            </w:pPr>
          </w:p>
        </w:tc>
        <w:tc>
          <w:tcPr>
            <w:tcW w:w="2430" w:type="dxa"/>
            <w:gridSpan w:val="4"/>
            <w:tcBorders>
              <w:top w:val="nil"/>
              <w:left w:val="nil"/>
              <w:bottom w:val="nil"/>
              <w:right w:val="nil"/>
            </w:tcBorders>
          </w:tcPr>
          <w:p w14:paraId="07AB485A" w14:textId="558279C5"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No-Pay</w:t>
            </w:r>
          </w:p>
        </w:tc>
        <w:tc>
          <w:tcPr>
            <w:tcW w:w="1440" w:type="dxa"/>
            <w:gridSpan w:val="2"/>
            <w:tcBorders>
              <w:top w:val="nil"/>
              <w:left w:val="nil"/>
              <w:bottom w:val="nil"/>
              <w:right w:val="nil"/>
            </w:tcBorders>
          </w:tcPr>
          <w:p w14:paraId="51034D75" w14:textId="43A31D0D"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Yes</w:t>
            </w:r>
          </w:p>
        </w:tc>
        <w:tc>
          <w:tcPr>
            <w:tcW w:w="900" w:type="dxa"/>
            <w:tcBorders>
              <w:top w:val="nil"/>
              <w:left w:val="nil"/>
              <w:bottom w:val="nil"/>
              <w:right w:val="nil"/>
            </w:tcBorders>
          </w:tcPr>
          <w:p w14:paraId="06BF5427" w14:textId="4D92B7FB"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No</w:t>
            </w:r>
          </w:p>
        </w:tc>
        <w:tc>
          <w:tcPr>
            <w:tcW w:w="1890" w:type="dxa"/>
            <w:tcBorders>
              <w:top w:val="nil"/>
              <w:left w:val="nil"/>
              <w:bottom w:val="nil"/>
              <w:right w:val="nil"/>
            </w:tcBorders>
          </w:tcPr>
          <w:p w14:paraId="750C1D0E" w14:textId="77777777" w:rsidR="00907103" w:rsidRPr="00BD3035" w:rsidRDefault="00907103">
            <w:pPr>
              <w:rPr>
                <w:rFonts w:ascii="Times New Roman" w:hAnsi="Times New Roman" w:cs="Times New Roman"/>
                <w:sz w:val="20"/>
                <w:szCs w:val="20"/>
              </w:rPr>
            </w:pPr>
          </w:p>
        </w:tc>
        <w:tc>
          <w:tcPr>
            <w:tcW w:w="1080" w:type="dxa"/>
            <w:tcBorders>
              <w:top w:val="nil"/>
              <w:left w:val="nil"/>
              <w:bottom w:val="nil"/>
              <w:right w:val="nil"/>
            </w:tcBorders>
          </w:tcPr>
          <w:p w14:paraId="6CC38776" w14:textId="77777777" w:rsidR="00907103" w:rsidRPr="00BD3035" w:rsidRDefault="00907103">
            <w:pPr>
              <w:rPr>
                <w:rFonts w:ascii="Times New Roman" w:hAnsi="Times New Roman" w:cs="Times New Roman"/>
                <w:sz w:val="20"/>
                <w:szCs w:val="20"/>
              </w:rPr>
            </w:pPr>
          </w:p>
        </w:tc>
      </w:tr>
      <w:tr w:rsidR="00907103" w:rsidRPr="00907103" w14:paraId="2213BE8D" w14:textId="77777777" w:rsidTr="00E00A2A">
        <w:tc>
          <w:tcPr>
            <w:tcW w:w="1623" w:type="dxa"/>
            <w:tcBorders>
              <w:top w:val="nil"/>
              <w:left w:val="nil"/>
              <w:bottom w:val="nil"/>
              <w:right w:val="nil"/>
            </w:tcBorders>
          </w:tcPr>
          <w:p w14:paraId="584A3335" w14:textId="77777777" w:rsidR="00907103" w:rsidRPr="00E43C9A" w:rsidRDefault="00907103">
            <w:pPr>
              <w:rPr>
                <w:rFonts w:ascii="Times New Roman" w:hAnsi="Times New Roman" w:cs="Times New Roman"/>
                <w:sz w:val="10"/>
                <w:szCs w:val="10"/>
              </w:rPr>
            </w:pPr>
          </w:p>
        </w:tc>
        <w:tc>
          <w:tcPr>
            <w:tcW w:w="1347" w:type="dxa"/>
            <w:tcBorders>
              <w:top w:val="nil"/>
              <w:left w:val="nil"/>
              <w:bottom w:val="nil"/>
              <w:right w:val="nil"/>
            </w:tcBorders>
          </w:tcPr>
          <w:p w14:paraId="319B5DB5" w14:textId="77777777" w:rsidR="00907103" w:rsidRPr="00E43C9A" w:rsidRDefault="00907103">
            <w:pPr>
              <w:rPr>
                <w:rFonts w:ascii="Times New Roman" w:hAnsi="Times New Roman" w:cs="Times New Roman"/>
                <w:sz w:val="10"/>
                <w:szCs w:val="10"/>
              </w:rPr>
            </w:pPr>
          </w:p>
        </w:tc>
        <w:tc>
          <w:tcPr>
            <w:tcW w:w="1710" w:type="dxa"/>
            <w:gridSpan w:val="3"/>
            <w:tcBorders>
              <w:top w:val="nil"/>
              <w:left w:val="nil"/>
              <w:bottom w:val="nil"/>
              <w:right w:val="nil"/>
            </w:tcBorders>
          </w:tcPr>
          <w:p w14:paraId="3066C059" w14:textId="77777777" w:rsidR="00907103" w:rsidRPr="00E43C9A" w:rsidRDefault="00907103">
            <w:pPr>
              <w:rPr>
                <w:rFonts w:ascii="Times New Roman" w:hAnsi="Times New Roman" w:cs="Times New Roman"/>
                <w:sz w:val="10"/>
                <w:szCs w:val="10"/>
              </w:rPr>
            </w:pPr>
          </w:p>
        </w:tc>
        <w:tc>
          <w:tcPr>
            <w:tcW w:w="720" w:type="dxa"/>
            <w:tcBorders>
              <w:top w:val="nil"/>
              <w:left w:val="nil"/>
              <w:bottom w:val="nil"/>
              <w:right w:val="nil"/>
            </w:tcBorders>
          </w:tcPr>
          <w:p w14:paraId="70EDD6C5" w14:textId="77777777" w:rsidR="00907103" w:rsidRPr="00E43C9A" w:rsidRDefault="00907103">
            <w:pPr>
              <w:rPr>
                <w:rFonts w:ascii="Times New Roman" w:hAnsi="Times New Roman" w:cs="Times New Roman"/>
                <w:sz w:val="10"/>
                <w:szCs w:val="10"/>
              </w:rPr>
            </w:pPr>
          </w:p>
        </w:tc>
        <w:tc>
          <w:tcPr>
            <w:tcW w:w="1440" w:type="dxa"/>
            <w:gridSpan w:val="2"/>
            <w:tcBorders>
              <w:top w:val="nil"/>
              <w:left w:val="nil"/>
              <w:bottom w:val="nil"/>
              <w:right w:val="nil"/>
            </w:tcBorders>
          </w:tcPr>
          <w:p w14:paraId="6F55257F" w14:textId="77777777" w:rsidR="00907103" w:rsidRPr="00E43C9A" w:rsidRDefault="00907103">
            <w:pPr>
              <w:rPr>
                <w:rFonts w:ascii="Times New Roman" w:hAnsi="Times New Roman" w:cs="Times New Roman"/>
                <w:sz w:val="10"/>
                <w:szCs w:val="10"/>
              </w:rPr>
            </w:pPr>
          </w:p>
        </w:tc>
        <w:tc>
          <w:tcPr>
            <w:tcW w:w="900" w:type="dxa"/>
            <w:tcBorders>
              <w:top w:val="nil"/>
              <w:left w:val="nil"/>
              <w:bottom w:val="nil"/>
              <w:right w:val="nil"/>
            </w:tcBorders>
          </w:tcPr>
          <w:p w14:paraId="308C6290" w14:textId="77777777" w:rsidR="00907103" w:rsidRPr="00E43C9A" w:rsidRDefault="00907103">
            <w:pPr>
              <w:rPr>
                <w:rFonts w:ascii="Times New Roman" w:hAnsi="Times New Roman" w:cs="Times New Roman"/>
                <w:sz w:val="10"/>
                <w:szCs w:val="10"/>
              </w:rPr>
            </w:pPr>
          </w:p>
        </w:tc>
        <w:tc>
          <w:tcPr>
            <w:tcW w:w="1890" w:type="dxa"/>
            <w:tcBorders>
              <w:top w:val="nil"/>
              <w:left w:val="nil"/>
              <w:bottom w:val="nil"/>
              <w:right w:val="nil"/>
            </w:tcBorders>
          </w:tcPr>
          <w:p w14:paraId="14ADF7AC" w14:textId="77777777" w:rsidR="00907103" w:rsidRPr="00E43C9A" w:rsidRDefault="00907103">
            <w:pPr>
              <w:rPr>
                <w:rFonts w:ascii="Times New Roman" w:hAnsi="Times New Roman" w:cs="Times New Roman"/>
                <w:sz w:val="10"/>
                <w:szCs w:val="10"/>
              </w:rPr>
            </w:pPr>
          </w:p>
        </w:tc>
        <w:tc>
          <w:tcPr>
            <w:tcW w:w="1080" w:type="dxa"/>
            <w:tcBorders>
              <w:top w:val="nil"/>
              <w:left w:val="nil"/>
              <w:bottom w:val="nil"/>
              <w:right w:val="nil"/>
            </w:tcBorders>
          </w:tcPr>
          <w:p w14:paraId="71032E4A" w14:textId="77777777" w:rsidR="00907103" w:rsidRPr="00E43C9A" w:rsidRDefault="00907103">
            <w:pPr>
              <w:rPr>
                <w:rFonts w:ascii="Times New Roman" w:hAnsi="Times New Roman" w:cs="Times New Roman"/>
                <w:sz w:val="10"/>
                <w:szCs w:val="10"/>
              </w:rPr>
            </w:pPr>
          </w:p>
        </w:tc>
      </w:tr>
      <w:tr w:rsidR="00BD1228" w:rsidRPr="00907103" w14:paraId="5D636514" w14:textId="77777777" w:rsidTr="00E00A2A">
        <w:tc>
          <w:tcPr>
            <w:tcW w:w="1623" w:type="dxa"/>
            <w:tcBorders>
              <w:top w:val="nil"/>
              <w:left w:val="nil"/>
              <w:bottom w:val="nil"/>
              <w:right w:val="nil"/>
            </w:tcBorders>
          </w:tcPr>
          <w:p w14:paraId="63726E6C" w14:textId="77777777" w:rsidR="00BD1228" w:rsidRPr="00BD3035" w:rsidRDefault="00BD1228">
            <w:pPr>
              <w:rPr>
                <w:rFonts w:ascii="Times New Roman" w:hAnsi="Times New Roman" w:cs="Times New Roman"/>
                <w:sz w:val="20"/>
                <w:szCs w:val="20"/>
              </w:rPr>
            </w:pPr>
          </w:p>
        </w:tc>
        <w:tc>
          <w:tcPr>
            <w:tcW w:w="5217" w:type="dxa"/>
            <w:gridSpan w:val="7"/>
            <w:tcBorders>
              <w:top w:val="nil"/>
              <w:left w:val="nil"/>
              <w:bottom w:val="nil"/>
              <w:right w:val="nil"/>
            </w:tcBorders>
          </w:tcPr>
          <w:p w14:paraId="7D424063" w14:textId="1FA4C247" w:rsidR="00BD1228" w:rsidRPr="00E00A2A" w:rsidRDefault="00BD1228">
            <w:pPr>
              <w:rPr>
                <w:rFonts w:ascii="Times New Roman" w:hAnsi="Times New Roman" w:cs="Times New Roman"/>
                <w:b/>
                <w:sz w:val="20"/>
                <w:szCs w:val="20"/>
              </w:rPr>
            </w:pPr>
            <w:r w:rsidRPr="00E00A2A">
              <w:rPr>
                <w:rFonts w:ascii="Times New Roman" w:hAnsi="Times New Roman" w:cs="Times New Roman"/>
                <w:b/>
                <w:sz w:val="20"/>
                <w:szCs w:val="20"/>
              </w:rPr>
              <w:t>Gross annual income of economic unit</w:t>
            </w:r>
            <w:r w:rsidR="00E00A2A">
              <w:rPr>
                <w:rFonts w:ascii="Times New Roman" w:hAnsi="Times New Roman" w:cs="Times New Roman"/>
                <w:b/>
                <w:sz w:val="20"/>
                <w:szCs w:val="20"/>
              </w:rPr>
              <w:t>:</w:t>
            </w:r>
          </w:p>
        </w:tc>
        <w:tc>
          <w:tcPr>
            <w:tcW w:w="900" w:type="dxa"/>
            <w:tcBorders>
              <w:top w:val="nil"/>
              <w:left w:val="nil"/>
              <w:bottom w:val="nil"/>
              <w:right w:val="nil"/>
            </w:tcBorders>
          </w:tcPr>
          <w:p w14:paraId="71AD15CA" w14:textId="77777777" w:rsidR="00BD1228" w:rsidRPr="00BD3035" w:rsidRDefault="00BD1228">
            <w:pPr>
              <w:rPr>
                <w:rFonts w:ascii="Times New Roman" w:hAnsi="Times New Roman" w:cs="Times New Roman"/>
                <w:sz w:val="20"/>
                <w:szCs w:val="20"/>
              </w:rPr>
            </w:pPr>
          </w:p>
        </w:tc>
        <w:tc>
          <w:tcPr>
            <w:tcW w:w="1890" w:type="dxa"/>
            <w:tcBorders>
              <w:top w:val="nil"/>
              <w:left w:val="nil"/>
              <w:bottom w:val="nil"/>
              <w:right w:val="nil"/>
            </w:tcBorders>
          </w:tcPr>
          <w:p w14:paraId="1829E218" w14:textId="77777777" w:rsidR="00BD1228" w:rsidRPr="00BD3035" w:rsidRDefault="00BD1228">
            <w:pPr>
              <w:rPr>
                <w:rFonts w:ascii="Times New Roman" w:hAnsi="Times New Roman" w:cs="Times New Roman"/>
                <w:sz w:val="20"/>
                <w:szCs w:val="20"/>
              </w:rPr>
            </w:pPr>
          </w:p>
        </w:tc>
        <w:tc>
          <w:tcPr>
            <w:tcW w:w="1080" w:type="dxa"/>
            <w:tcBorders>
              <w:top w:val="nil"/>
              <w:left w:val="nil"/>
              <w:bottom w:val="nil"/>
              <w:right w:val="nil"/>
            </w:tcBorders>
          </w:tcPr>
          <w:p w14:paraId="19D36200" w14:textId="77777777" w:rsidR="00BD1228" w:rsidRPr="00BD3035" w:rsidRDefault="00BD1228">
            <w:pPr>
              <w:rPr>
                <w:rFonts w:ascii="Times New Roman" w:hAnsi="Times New Roman" w:cs="Times New Roman"/>
                <w:sz w:val="20"/>
                <w:szCs w:val="20"/>
              </w:rPr>
            </w:pPr>
          </w:p>
        </w:tc>
      </w:tr>
      <w:tr w:rsidR="00BD1228" w:rsidRPr="00907103" w14:paraId="5BAC44F7" w14:textId="77777777" w:rsidTr="00E00A2A">
        <w:tc>
          <w:tcPr>
            <w:tcW w:w="1623" w:type="dxa"/>
            <w:tcBorders>
              <w:top w:val="nil"/>
              <w:left w:val="nil"/>
              <w:bottom w:val="nil"/>
              <w:right w:val="nil"/>
            </w:tcBorders>
          </w:tcPr>
          <w:p w14:paraId="76CE32FF" w14:textId="77777777" w:rsidR="00BD1228" w:rsidRPr="00BD3035" w:rsidRDefault="00BD1228">
            <w:pPr>
              <w:rPr>
                <w:rFonts w:ascii="Times New Roman" w:hAnsi="Times New Roman" w:cs="Times New Roman"/>
                <w:sz w:val="20"/>
                <w:szCs w:val="20"/>
              </w:rPr>
            </w:pPr>
          </w:p>
        </w:tc>
        <w:tc>
          <w:tcPr>
            <w:tcW w:w="5217" w:type="dxa"/>
            <w:gridSpan w:val="7"/>
            <w:tcBorders>
              <w:top w:val="nil"/>
              <w:left w:val="nil"/>
              <w:bottom w:val="nil"/>
              <w:right w:val="nil"/>
            </w:tcBorders>
          </w:tcPr>
          <w:p w14:paraId="0B7BB28D" w14:textId="0EBDEEDE" w:rsidR="00BD1228" w:rsidRPr="00E00A2A" w:rsidRDefault="00BD1228">
            <w:pPr>
              <w:rPr>
                <w:rFonts w:ascii="Times New Roman" w:hAnsi="Times New Roman" w:cs="Times New Roman"/>
                <w:b/>
                <w:sz w:val="20"/>
                <w:szCs w:val="20"/>
              </w:rPr>
            </w:pPr>
            <w:r w:rsidRPr="00E00A2A">
              <w:rPr>
                <w:rFonts w:ascii="Times New Roman" w:hAnsi="Times New Roman" w:cs="Times New Roman"/>
                <w:b/>
                <w:sz w:val="20"/>
                <w:szCs w:val="20"/>
              </w:rPr>
              <w:t>Total number in household supported by income above</w:t>
            </w:r>
            <w:r w:rsidR="00E00A2A">
              <w:rPr>
                <w:rFonts w:ascii="Times New Roman" w:hAnsi="Times New Roman" w:cs="Times New Roman"/>
                <w:b/>
                <w:sz w:val="20"/>
                <w:szCs w:val="20"/>
              </w:rPr>
              <w:t>:</w:t>
            </w:r>
          </w:p>
        </w:tc>
        <w:tc>
          <w:tcPr>
            <w:tcW w:w="900" w:type="dxa"/>
            <w:tcBorders>
              <w:top w:val="nil"/>
              <w:left w:val="nil"/>
              <w:bottom w:val="nil"/>
              <w:right w:val="nil"/>
            </w:tcBorders>
          </w:tcPr>
          <w:p w14:paraId="237D75C9" w14:textId="77777777" w:rsidR="00BD1228" w:rsidRPr="00BD3035" w:rsidRDefault="00BD1228">
            <w:pPr>
              <w:rPr>
                <w:rFonts w:ascii="Times New Roman" w:hAnsi="Times New Roman" w:cs="Times New Roman"/>
                <w:sz w:val="20"/>
                <w:szCs w:val="20"/>
              </w:rPr>
            </w:pPr>
          </w:p>
        </w:tc>
        <w:tc>
          <w:tcPr>
            <w:tcW w:w="1890" w:type="dxa"/>
            <w:tcBorders>
              <w:top w:val="nil"/>
              <w:left w:val="nil"/>
              <w:bottom w:val="nil"/>
              <w:right w:val="nil"/>
            </w:tcBorders>
          </w:tcPr>
          <w:p w14:paraId="1F1C5A17" w14:textId="77777777" w:rsidR="00BD1228" w:rsidRPr="00BD3035" w:rsidRDefault="00BD1228">
            <w:pPr>
              <w:rPr>
                <w:rFonts w:ascii="Times New Roman" w:hAnsi="Times New Roman" w:cs="Times New Roman"/>
                <w:sz w:val="20"/>
                <w:szCs w:val="20"/>
              </w:rPr>
            </w:pPr>
          </w:p>
        </w:tc>
        <w:tc>
          <w:tcPr>
            <w:tcW w:w="1080" w:type="dxa"/>
            <w:tcBorders>
              <w:top w:val="nil"/>
              <w:left w:val="nil"/>
              <w:bottom w:val="nil"/>
              <w:right w:val="nil"/>
            </w:tcBorders>
          </w:tcPr>
          <w:p w14:paraId="1DB8F56E" w14:textId="77777777" w:rsidR="00BD1228" w:rsidRPr="00BD3035" w:rsidRDefault="00BD1228">
            <w:pPr>
              <w:rPr>
                <w:rFonts w:ascii="Times New Roman" w:hAnsi="Times New Roman" w:cs="Times New Roman"/>
                <w:sz w:val="20"/>
                <w:szCs w:val="20"/>
              </w:rPr>
            </w:pPr>
          </w:p>
        </w:tc>
      </w:tr>
      <w:tr w:rsidR="00907103" w:rsidRPr="00907103" w14:paraId="3729EA1D" w14:textId="77777777" w:rsidTr="00E00A2A">
        <w:tc>
          <w:tcPr>
            <w:tcW w:w="1623" w:type="dxa"/>
            <w:tcBorders>
              <w:top w:val="nil"/>
              <w:left w:val="nil"/>
              <w:bottom w:val="nil"/>
              <w:right w:val="nil"/>
            </w:tcBorders>
          </w:tcPr>
          <w:p w14:paraId="631A15C7" w14:textId="77777777" w:rsidR="00907103" w:rsidRPr="00BD3035" w:rsidRDefault="00907103">
            <w:pPr>
              <w:rPr>
                <w:rFonts w:ascii="Times New Roman" w:hAnsi="Times New Roman" w:cs="Times New Roman"/>
                <w:sz w:val="20"/>
                <w:szCs w:val="20"/>
              </w:rPr>
            </w:pPr>
          </w:p>
        </w:tc>
        <w:tc>
          <w:tcPr>
            <w:tcW w:w="1347" w:type="dxa"/>
            <w:tcBorders>
              <w:top w:val="nil"/>
              <w:left w:val="nil"/>
              <w:bottom w:val="nil"/>
              <w:right w:val="nil"/>
            </w:tcBorders>
          </w:tcPr>
          <w:p w14:paraId="7AC26960" w14:textId="77777777" w:rsidR="00907103" w:rsidRPr="00BD3035" w:rsidRDefault="00907103">
            <w:pPr>
              <w:rPr>
                <w:rFonts w:ascii="Times New Roman" w:hAnsi="Times New Roman" w:cs="Times New Roman"/>
                <w:sz w:val="20"/>
                <w:szCs w:val="20"/>
              </w:rPr>
            </w:pPr>
          </w:p>
        </w:tc>
        <w:tc>
          <w:tcPr>
            <w:tcW w:w="1710" w:type="dxa"/>
            <w:gridSpan w:val="3"/>
            <w:tcBorders>
              <w:top w:val="nil"/>
              <w:left w:val="nil"/>
              <w:bottom w:val="nil"/>
              <w:right w:val="nil"/>
            </w:tcBorders>
          </w:tcPr>
          <w:p w14:paraId="0F519245" w14:textId="77777777" w:rsidR="00907103" w:rsidRPr="00BD3035" w:rsidRDefault="00907103">
            <w:pPr>
              <w:rPr>
                <w:rFonts w:ascii="Times New Roman" w:hAnsi="Times New Roman" w:cs="Times New Roman"/>
                <w:sz w:val="20"/>
                <w:szCs w:val="20"/>
              </w:rPr>
            </w:pPr>
          </w:p>
        </w:tc>
        <w:tc>
          <w:tcPr>
            <w:tcW w:w="720" w:type="dxa"/>
            <w:tcBorders>
              <w:top w:val="nil"/>
              <w:left w:val="nil"/>
              <w:bottom w:val="nil"/>
              <w:right w:val="nil"/>
            </w:tcBorders>
          </w:tcPr>
          <w:p w14:paraId="4765276D" w14:textId="77777777" w:rsidR="00907103" w:rsidRPr="00BD3035" w:rsidRDefault="00907103">
            <w:pPr>
              <w:rPr>
                <w:rFonts w:ascii="Times New Roman" w:hAnsi="Times New Roman" w:cs="Times New Roman"/>
                <w:sz w:val="20"/>
                <w:szCs w:val="20"/>
              </w:rPr>
            </w:pPr>
          </w:p>
        </w:tc>
        <w:tc>
          <w:tcPr>
            <w:tcW w:w="1440" w:type="dxa"/>
            <w:gridSpan w:val="2"/>
            <w:tcBorders>
              <w:top w:val="nil"/>
              <w:left w:val="nil"/>
              <w:bottom w:val="nil"/>
              <w:right w:val="nil"/>
            </w:tcBorders>
          </w:tcPr>
          <w:p w14:paraId="0EA64995" w14:textId="77777777" w:rsidR="00907103" w:rsidRPr="00BD3035" w:rsidRDefault="00907103">
            <w:pPr>
              <w:rPr>
                <w:rFonts w:ascii="Times New Roman" w:hAnsi="Times New Roman" w:cs="Times New Roman"/>
                <w:sz w:val="20"/>
                <w:szCs w:val="20"/>
              </w:rPr>
            </w:pPr>
          </w:p>
        </w:tc>
        <w:tc>
          <w:tcPr>
            <w:tcW w:w="900" w:type="dxa"/>
            <w:tcBorders>
              <w:top w:val="nil"/>
              <w:left w:val="nil"/>
              <w:bottom w:val="nil"/>
              <w:right w:val="nil"/>
            </w:tcBorders>
          </w:tcPr>
          <w:p w14:paraId="1C618976" w14:textId="77777777" w:rsidR="00907103" w:rsidRPr="00BD3035" w:rsidRDefault="00907103">
            <w:pPr>
              <w:rPr>
                <w:rFonts w:ascii="Times New Roman" w:hAnsi="Times New Roman" w:cs="Times New Roman"/>
                <w:sz w:val="20"/>
                <w:szCs w:val="20"/>
              </w:rPr>
            </w:pPr>
          </w:p>
        </w:tc>
        <w:tc>
          <w:tcPr>
            <w:tcW w:w="1890" w:type="dxa"/>
            <w:tcBorders>
              <w:top w:val="nil"/>
              <w:left w:val="nil"/>
              <w:bottom w:val="nil"/>
              <w:right w:val="nil"/>
            </w:tcBorders>
          </w:tcPr>
          <w:p w14:paraId="64E32D69" w14:textId="77777777" w:rsidR="00907103" w:rsidRPr="00BD3035" w:rsidRDefault="00907103">
            <w:pPr>
              <w:rPr>
                <w:rFonts w:ascii="Times New Roman" w:hAnsi="Times New Roman" w:cs="Times New Roman"/>
                <w:sz w:val="20"/>
                <w:szCs w:val="20"/>
              </w:rPr>
            </w:pPr>
          </w:p>
        </w:tc>
        <w:tc>
          <w:tcPr>
            <w:tcW w:w="1080" w:type="dxa"/>
            <w:tcBorders>
              <w:top w:val="nil"/>
              <w:left w:val="nil"/>
              <w:bottom w:val="nil"/>
              <w:right w:val="nil"/>
            </w:tcBorders>
          </w:tcPr>
          <w:p w14:paraId="7A520229" w14:textId="77777777" w:rsidR="00907103" w:rsidRPr="00BD3035" w:rsidRDefault="00907103">
            <w:pPr>
              <w:rPr>
                <w:rFonts w:ascii="Times New Roman" w:hAnsi="Times New Roman" w:cs="Times New Roman"/>
                <w:sz w:val="20"/>
                <w:szCs w:val="20"/>
              </w:rPr>
            </w:pPr>
          </w:p>
        </w:tc>
      </w:tr>
      <w:tr w:rsidR="00BD1228" w:rsidRPr="00907103" w14:paraId="1048FE13" w14:textId="77777777" w:rsidTr="00E00A2A">
        <w:trPr>
          <w:trHeight w:val="350"/>
        </w:trPr>
        <w:tc>
          <w:tcPr>
            <w:tcW w:w="2970" w:type="dxa"/>
            <w:gridSpan w:val="2"/>
            <w:tcBorders>
              <w:top w:val="nil"/>
              <w:left w:val="nil"/>
              <w:bottom w:val="single" w:sz="12" w:space="0" w:color="auto"/>
              <w:right w:val="nil"/>
            </w:tcBorders>
          </w:tcPr>
          <w:p w14:paraId="5BA03BF1" w14:textId="6E7EC8EE" w:rsidR="00BD1228" w:rsidRPr="00BD3035" w:rsidRDefault="00BD1228">
            <w:pPr>
              <w:rPr>
                <w:rFonts w:ascii="Times New Roman" w:hAnsi="Times New Roman" w:cs="Times New Roman"/>
                <w:b/>
                <w:sz w:val="20"/>
                <w:szCs w:val="20"/>
              </w:rPr>
            </w:pPr>
            <w:r w:rsidRPr="00BD3035">
              <w:rPr>
                <w:rFonts w:ascii="Times New Roman" w:hAnsi="Times New Roman" w:cs="Times New Roman"/>
                <w:b/>
                <w:sz w:val="20"/>
                <w:szCs w:val="20"/>
              </w:rPr>
              <w:t>Sliding Fee Scale Percentage:</w:t>
            </w:r>
          </w:p>
        </w:tc>
        <w:tc>
          <w:tcPr>
            <w:tcW w:w="1710" w:type="dxa"/>
            <w:gridSpan w:val="3"/>
            <w:tcBorders>
              <w:top w:val="nil"/>
              <w:left w:val="nil"/>
              <w:bottom w:val="single" w:sz="12" w:space="0" w:color="auto"/>
              <w:right w:val="nil"/>
            </w:tcBorders>
          </w:tcPr>
          <w:p w14:paraId="2D28809E" w14:textId="6E1E7CAD" w:rsidR="00BD1228" w:rsidRPr="00BD3035" w:rsidRDefault="00BD1228">
            <w:pPr>
              <w:rPr>
                <w:rFonts w:ascii="Times New Roman" w:hAnsi="Times New Roman" w:cs="Times New Roman"/>
                <w:b/>
                <w:sz w:val="20"/>
                <w:szCs w:val="20"/>
              </w:rPr>
            </w:pPr>
            <w:r w:rsidRPr="00BD3035">
              <w:rPr>
                <w:rFonts w:ascii="Times New Roman" w:hAnsi="Times New Roman" w:cs="Times New Roman"/>
                <w:b/>
                <w:sz w:val="20"/>
                <w:szCs w:val="20"/>
              </w:rPr>
              <w:t xml:space="preserve">           </w:t>
            </w:r>
            <w:r w:rsidR="006A73BE">
              <w:rPr>
                <w:rFonts w:ascii="Times New Roman" w:hAnsi="Times New Roman" w:cs="Times New Roman"/>
                <w:b/>
                <w:sz w:val="20"/>
                <w:szCs w:val="20"/>
              </w:rPr>
              <w:t xml:space="preserve">     %</w:t>
            </w:r>
          </w:p>
        </w:tc>
        <w:tc>
          <w:tcPr>
            <w:tcW w:w="720" w:type="dxa"/>
            <w:tcBorders>
              <w:top w:val="nil"/>
              <w:left w:val="nil"/>
              <w:bottom w:val="single" w:sz="12" w:space="0" w:color="auto"/>
              <w:right w:val="nil"/>
            </w:tcBorders>
          </w:tcPr>
          <w:p w14:paraId="05DAEEBD" w14:textId="77777777" w:rsidR="00BD1228" w:rsidRPr="00BD3035" w:rsidRDefault="00BD1228">
            <w:pPr>
              <w:rPr>
                <w:rFonts w:ascii="Times New Roman" w:hAnsi="Times New Roman" w:cs="Times New Roman"/>
                <w:sz w:val="20"/>
                <w:szCs w:val="20"/>
              </w:rPr>
            </w:pPr>
          </w:p>
        </w:tc>
        <w:tc>
          <w:tcPr>
            <w:tcW w:w="1440" w:type="dxa"/>
            <w:gridSpan w:val="2"/>
            <w:tcBorders>
              <w:top w:val="nil"/>
              <w:left w:val="nil"/>
              <w:bottom w:val="single" w:sz="12" w:space="0" w:color="auto"/>
              <w:right w:val="nil"/>
            </w:tcBorders>
          </w:tcPr>
          <w:p w14:paraId="3B058B1F" w14:textId="77777777" w:rsidR="00BD1228" w:rsidRPr="00BD3035" w:rsidRDefault="00BD1228">
            <w:pPr>
              <w:rPr>
                <w:rFonts w:ascii="Times New Roman" w:hAnsi="Times New Roman" w:cs="Times New Roman"/>
                <w:sz w:val="20"/>
                <w:szCs w:val="20"/>
              </w:rPr>
            </w:pPr>
          </w:p>
        </w:tc>
        <w:tc>
          <w:tcPr>
            <w:tcW w:w="900" w:type="dxa"/>
            <w:tcBorders>
              <w:top w:val="nil"/>
              <w:left w:val="nil"/>
              <w:bottom w:val="single" w:sz="12" w:space="0" w:color="auto"/>
              <w:right w:val="nil"/>
            </w:tcBorders>
          </w:tcPr>
          <w:p w14:paraId="5EB70285" w14:textId="77777777" w:rsidR="00BD1228" w:rsidRPr="00BD3035" w:rsidRDefault="00BD1228">
            <w:pPr>
              <w:rPr>
                <w:rFonts w:ascii="Times New Roman" w:hAnsi="Times New Roman" w:cs="Times New Roman"/>
                <w:sz w:val="20"/>
                <w:szCs w:val="20"/>
              </w:rPr>
            </w:pPr>
          </w:p>
        </w:tc>
        <w:tc>
          <w:tcPr>
            <w:tcW w:w="1890" w:type="dxa"/>
            <w:tcBorders>
              <w:top w:val="nil"/>
              <w:left w:val="nil"/>
              <w:bottom w:val="single" w:sz="12" w:space="0" w:color="auto"/>
              <w:right w:val="nil"/>
            </w:tcBorders>
          </w:tcPr>
          <w:p w14:paraId="2DE8957D" w14:textId="77777777" w:rsidR="00BD1228" w:rsidRPr="00BD3035" w:rsidRDefault="00BD1228">
            <w:pPr>
              <w:rPr>
                <w:rFonts w:ascii="Times New Roman" w:hAnsi="Times New Roman" w:cs="Times New Roman"/>
                <w:sz w:val="20"/>
                <w:szCs w:val="20"/>
              </w:rPr>
            </w:pPr>
          </w:p>
        </w:tc>
        <w:tc>
          <w:tcPr>
            <w:tcW w:w="1080" w:type="dxa"/>
            <w:tcBorders>
              <w:top w:val="nil"/>
              <w:left w:val="nil"/>
              <w:bottom w:val="single" w:sz="12" w:space="0" w:color="auto"/>
              <w:right w:val="nil"/>
            </w:tcBorders>
          </w:tcPr>
          <w:p w14:paraId="4EBBA8D6" w14:textId="77777777" w:rsidR="00BD1228" w:rsidRPr="00BD3035" w:rsidRDefault="00BD1228">
            <w:pPr>
              <w:rPr>
                <w:rFonts w:ascii="Times New Roman" w:hAnsi="Times New Roman" w:cs="Times New Roman"/>
                <w:sz w:val="20"/>
                <w:szCs w:val="20"/>
              </w:rPr>
            </w:pPr>
          </w:p>
        </w:tc>
      </w:tr>
      <w:tr w:rsidR="00907103" w:rsidRPr="00907103" w14:paraId="221780D3" w14:textId="77777777" w:rsidTr="00E00A2A">
        <w:tc>
          <w:tcPr>
            <w:tcW w:w="1623" w:type="dxa"/>
            <w:tcBorders>
              <w:top w:val="single" w:sz="12" w:space="0" w:color="auto"/>
              <w:left w:val="nil"/>
              <w:bottom w:val="single" w:sz="4" w:space="0" w:color="FFFFFF" w:themeColor="background1"/>
              <w:right w:val="nil"/>
            </w:tcBorders>
          </w:tcPr>
          <w:p w14:paraId="50FEF8E1" w14:textId="77777777" w:rsidR="00907103" w:rsidRPr="00E43C9A" w:rsidRDefault="00907103">
            <w:pPr>
              <w:rPr>
                <w:rFonts w:ascii="Times New Roman" w:hAnsi="Times New Roman" w:cs="Times New Roman"/>
                <w:sz w:val="10"/>
                <w:szCs w:val="10"/>
              </w:rPr>
            </w:pPr>
          </w:p>
        </w:tc>
        <w:tc>
          <w:tcPr>
            <w:tcW w:w="1347" w:type="dxa"/>
            <w:tcBorders>
              <w:top w:val="single" w:sz="12" w:space="0" w:color="auto"/>
              <w:left w:val="nil"/>
              <w:bottom w:val="single" w:sz="4" w:space="0" w:color="FFFFFF" w:themeColor="background1"/>
              <w:right w:val="nil"/>
            </w:tcBorders>
          </w:tcPr>
          <w:p w14:paraId="609E9F03" w14:textId="77777777" w:rsidR="00907103" w:rsidRPr="00E43C9A" w:rsidRDefault="00907103">
            <w:pPr>
              <w:rPr>
                <w:rFonts w:ascii="Times New Roman" w:hAnsi="Times New Roman" w:cs="Times New Roman"/>
                <w:sz w:val="10"/>
                <w:szCs w:val="10"/>
              </w:rPr>
            </w:pPr>
          </w:p>
        </w:tc>
        <w:tc>
          <w:tcPr>
            <w:tcW w:w="1710" w:type="dxa"/>
            <w:gridSpan w:val="3"/>
            <w:tcBorders>
              <w:top w:val="single" w:sz="12" w:space="0" w:color="auto"/>
              <w:left w:val="nil"/>
              <w:bottom w:val="single" w:sz="4" w:space="0" w:color="FFFFFF" w:themeColor="background1"/>
              <w:right w:val="nil"/>
            </w:tcBorders>
          </w:tcPr>
          <w:p w14:paraId="404716AC" w14:textId="77777777" w:rsidR="00907103" w:rsidRPr="00E43C9A" w:rsidRDefault="00907103">
            <w:pPr>
              <w:rPr>
                <w:rFonts w:ascii="Times New Roman" w:hAnsi="Times New Roman" w:cs="Times New Roman"/>
                <w:sz w:val="10"/>
                <w:szCs w:val="10"/>
              </w:rPr>
            </w:pPr>
          </w:p>
        </w:tc>
        <w:tc>
          <w:tcPr>
            <w:tcW w:w="720" w:type="dxa"/>
            <w:tcBorders>
              <w:top w:val="single" w:sz="12" w:space="0" w:color="auto"/>
              <w:left w:val="nil"/>
              <w:bottom w:val="single" w:sz="4" w:space="0" w:color="FFFFFF" w:themeColor="background1"/>
              <w:right w:val="nil"/>
            </w:tcBorders>
          </w:tcPr>
          <w:p w14:paraId="023DA37F" w14:textId="77777777" w:rsidR="00907103" w:rsidRPr="00E43C9A" w:rsidRDefault="00907103">
            <w:pPr>
              <w:rPr>
                <w:rFonts w:ascii="Times New Roman" w:hAnsi="Times New Roman" w:cs="Times New Roman"/>
                <w:sz w:val="10"/>
                <w:szCs w:val="10"/>
              </w:rPr>
            </w:pPr>
          </w:p>
        </w:tc>
        <w:tc>
          <w:tcPr>
            <w:tcW w:w="1440" w:type="dxa"/>
            <w:gridSpan w:val="2"/>
            <w:tcBorders>
              <w:top w:val="single" w:sz="12" w:space="0" w:color="auto"/>
              <w:left w:val="nil"/>
              <w:bottom w:val="single" w:sz="4" w:space="0" w:color="FFFFFF" w:themeColor="background1"/>
              <w:right w:val="nil"/>
            </w:tcBorders>
          </w:tcPr>
          <w:p w14:paraId="11B5FEE7" w14:textId="77777777" w:rsidR="00907103" w:rsidRPr="00E43C9A" w:rsidRDefault="00907103">
            <w:pPr>
              <w:rPr>
                <w:rFonts w:ascii="Times New Roman" w:hAnsi="Times New Roman" w:cs="Times New Roman"/>
                <w:sz w:val="10"/>
                <w:szCs w:val="10"/>
              </w:rPr>
            </w:pPr>
          </w:p>
        </w:tc>
        <w:tc>
          <w:tcPr>
            <w:tcW w:w="900" w:type="dxa"/>
            <w:tcBorders>
              <w:top w:val="single" w:sz="12" w:space="0" w:color="auto"/>
              <w:left w:val="nil"/>
              <w:bottom w:val="single" w:sz="4" w:space="0" w:color="FFFFFF" w:themeColor="background1"/>
              <w:right w:val="nil"/>
            </w:tcBorders>
          </w:tcPr>
          <w:p w14:paraId="0E00AD81" w14:textId="77777777" w:rsidR="00907103" w:rsidRPr="00E43C9A" w:rsidRDefault="00907103">
            <w:pPr>
              <w:rPr>
                <w:rFonts w:ascii="Times New Roman" w:hAnsi="Times New Roman" w:cs="Times New Roman"/>
                <w:sz w:val="10"/>
                <w:szCs w:val="10"/>
              </w:rPr>
            </w:pPr>
          </w:p>
        </w:tc>
        <w:tc>
          <w:tcPr>
            <w:tcW w:w="1890" w:type="dxa"/>
            <w:tcBorders>
              <w:top w:val="single" w:sz="12" w:space="0" w:color="auto"/>
              <w:left w:val="nil"/>
              <w:bottom w:val="single" w:sz="4" w:space="0" w:color="FFFFFF" w:themeColor="background1"/>
              <w:right w:val="nil"/>
            </w:tcBorders>
          </w:tcPr>
          <w:p w14:paraId="4B0CE037" w14:textId="77777777" w:rsidR="00907103" w:rsidRPr="00E43C9A" w:rsidRDefault="00907103">
            <w:pPr>
              <w:rPr>
                <w:rFonts w:ascii="Times New Roman" w:hAnsi="Times New Roman" w:cs="Times New Roman"/>
                <w:sz w:val="10"/>
                <w:szCs w:val="10"/>
              </w:rPr>
            </w:pPr>
          </w:p>
        </w:tc>
        <w:tc>
          <w:tcPr>
            <w:tcW w:w="1080" w:type="dxa"/>
            <w:tcBorders>
              <w:top w:val="single" w:sz="12" w:space="0" w:color="auto"/>
              <w:left w:val="nil"/>
              <w:bottom w:val="single" w:sz="4" w:space="0" w:color="FFFFFF" w:themeColor="background1"/>
              <w:right w:val="nil"/>
            </w:tcBorders>
          </w:tcPr>
          <w:p w14:paraId="48027A38" w14:textId="77777777" w:rsidR="00907103" w:rsidRPr="00E43C9A" w:rsidRDefault="00907103">
            <w:pPr>
              <w:rPr>
                <w:rFonts w:ascii="Times New Roman" w:hAnsi="Times New Roman" w:cs="Times New Roman"/>
                <w:sz w:val="10"/>
                <w:szCs w:val="10"/>
              </w:rPr>
            </w:pPr>
          </w:p>
        </w:tc>
      </w:tr>
      <w:tr w:rsidR="00AA2AC5" w:rsidRPr="00907103" w14:paraId="16E430A3" w14:textId="77777777" w:rsidTr="00E00A2A">
        <w:tc>
          <w:tcPr>
            <w:tcW w:w="10710" w:type="dxa"/>
            <w:gridSpan w:val="11"/>
            <w:tcBorders>
              <w:top w:val="single" w:sz="4" w:space="0" w:color="FFFFFF" w:themeColor="background1"/>
              <w:left w:val="single" w:sz="4" w:space="0" w:color="FFFFFF" w:themeColor="background1"/>
              <w:bottom w:val="nil"/>
              <w:right w:val="single" w:sz="4" w:space="0" w:color="FFFFFF" w:themeColor="background1"/>
            </w:tcBorders>
          </w:tcPr>
          <w:p w14:paraId="66967B7A" w14:textId="77777777" w:rsidR="00AA2AC5" w:rsidRPr="00BD3035" w:rsidRDefault="00AA2AC5" w:rsidP="00AA2AC5">
            <w:pPr>
              <w:spacing w:line="205" w:lineRule="auto"/>
              <w:ind w:left="-90"/>
              <w:jc w:val="both"/>
              <w:rPr>
                <w:rFonts w:ascii="Times New Roman" w:hAnsi="Times New Roman" w:cs="Times New Roman"/>
                <w:sz w:val="20"/>
                <w:szCs w:val="20"/>
              </w:rPr>
            </w:pPr>
            <w:r w:rsidRPr="00BD3035">
              <w:rPr>
                <w:rFonts w:ascii="Times New Roman" w:hAnsi="Times New Roman" w:cs="Times New Roman"/>
                <w:sz w:val="20"/>
                <w:szCs w:val="20"/>
              </w:rPr>
              <w:t>Gross income is defined as salary, wages, overtime pay, earnings from self-employment, investment income (stocks, bonds, savings account interest, rentals, etc.), public assistance monies, unemployment compensation, alimony and child support payments, military allotments, Social Security benefits, limited Veterans Administration benefits, retirement and pension, Workers Compensation, regular contributions from individuals not living in the household, Supplementary Security Income (SSI) benefits, prize winnings, lawn maintenance as a business and house cleaning as a business.</w:t>
            </w:r>
          </w:p>
          <w:p w14:paraId="360BF354" w14:textId="77777777" w:rsidR="00AA2AC5" w:rsidRPr="0025195D" w:rsidRDefault="00AA2AC5" w:rsidP="00AA2AC5">
            <w:pPr>
              <w:spacing w:line="205" w:lineRule="auto"/>
              <w:ind w:left="-90"/>
              <w:jc w:val="both"/>
              <w:rPr>
                <w:rFonts w:ascii="Times New Roman" w:hAnsi="Times New Roman" w:cs="Times New Roman"/>
                <w:sz w:val="15"/>
                <w:szCs w:val="15"/>
              </w:rPr>
            </w:pPr>
          </w:p>
          <w:p w14:paraId="0382A899" w14:textId="77777777" w:rsidR="00AA2AC5" w:rsidRPr="00BD3035" w:rsidRDefault="00AA2AC5" w:rsidP="00AA2AC5">
            <w:pPr>
              <w:spacing w:line="205" w:lineRule="auto"/>
              <w:ind w:left="-90"/>
              <w:jc w:val="both"/>
              <w:rPr>
                <w:rFonts w:ascii="Times New Roman" w:hAnsi="Times New Roman" w:cs="Times New Roman"/>
                <w:sz w:val="20"/>
                <w:szCs w:val="20"/>
              </w:rPr>
            </w:pPr>
            <w:r w:rsidRPr="00BD3035">
              <w:rPr>
                <w:rFonts w:ascii="Times New Roman" w:hAnsi="Times New Roman" w:cs="Times New Roman"/>
                <w:sz w:val="20"/>
                <w:szCs w:val="20"/>
              </w:rPr>
              <w:t>Economic unit includes persons living in the household, related or non-related, who share their production of income and consumption of goods.</w:t>
            </w:r>
          </w:p>
          <w:p w14:paraId="468AA935" w14:textId="77777777" w:rsidR="00AA2AC5" w:rsidRPr="00BD3035" w:rsidRDefault="00AA2AC5" w:rsidP="00AA2AC5">
            <w:pPr>
              <w:spacing w:line="205" w:lineRule="auto"/>
              <w:ind w:left="-90"/>
              <w:jc w:val="both"/>
              <w:rPr>
                <w:rFonts w:ascii="Times New Roman" w:hAnsi="Times New Roman" w:cs="Times New Roman"/>
                <w:sz w:val="20"/>
                <w:szCs w:val="20"/>
              </w:rPr>
            </w:pPr>
          </w:p>
          <w:p w14:paraId="508A35DD" w14:textId="407B8850" w:rsidR="00AA2AC5" w:rsidRPr="00BD3035" w:rsidRDefault="00AA2AC5" w:rsidP="00AA2AC5">
            <w:pPr>
              <w:spacing w:line="205" w:lineRule="auto"/>
              <w:ind w:left="-90"/>
              <w:jc w:val="both"/>
              <w:rPr>
                <w:rFonts w:ascii="Times New Roman" w:hAnsi="Times New Roman" w:cs="Times New Roman"/>
                <w:sz w:val="20"/>
                <w:szCs w:val="20"/>
              </w:rPr>
            </w:pPr>
            <w:r w:rsidRPr="00BD3035">
              <w:rPr>
                <w:rFonts w:ascii="Times New Roman" w:hAnsi="Times New Roman" w:cs="Times New Roman"/>
                <w:sz w:val="20"/>
                <w:szCs w:val="20"/>
              </w:rPr>
              <w:t>Verification of income is required as noted in th</w:t>
            </w:r>
            <w:r w:rsidR="00BD3035">
              <w:rPr>
                <w:rFonts w:ascii="Times New Roman" w:hAnsi="Times New Roman" w:cs="Times New Roman"/>
                <w:sz w:val="20"/>
                <w:szCs w:val="20"/>
              </w:rPr>
              <w:t xml:space="preserve">e </w:t>
            </w:r>
            <w:r w:rsidR="00BD3035" w:rsidRPr="007119D3">
              <w:rPr>
                <w:rFonts w:ascii="Times New Roman" w:hAnsi="Times New Roman" w:cs="Times New Roman"/>
                <w:sz w:val="20"/>
                <w:szCs w:val="20"/>
                <w:bdr w:val="single" w:sz="4" w:space="0" w:color="auto"/>
              </w:rPr>
              <w:t>___________________</w:t>
            </w:r>
            <w:r w:rsidRPr="00BD3035">
              <w:rPr>
                <w:rFonts w:ascii="Times New Roman" w:hAnsi="Times New Roman" w:cs="Times New Roman"/>
                <w:sz w:val="20"/>
                <w:szCs w:val="20"/>
              </w:rPr>
              <w:t xml:space="preserve">Health Dept. (______________) Eligibility &amp; Fee Policy.  </w:t>
            </w:r>
          </w:p>
          <w:p w14:paraId="6141306E" w14:textId="77777777" w:rsidR="00AA2AC5" w:rsidRPr="0025195D" w:rsidRDefault="00AA2AC5" w:rsidP="00AA2AC5">
            <w:pPr>
              <w:spacing w:line="205" w:lineRule="auto"/>
              <w:ind w:left="-90"/>
              <w:jc w:val="both"/>
              <w:rPr>
                <w:rFonts w:ascii="Times New Roman" w:hAnsi="Times New Roman" w:cs="Times New Roman"/>
                <w:sz w:val="15"/>
                <w:szCs w:val="15"/>
              </w:rPr>
            </w:pPr>
          </w:p>
          <w:p w14:paraId="1CEBE14D" w14:textId="6E4E0A37" w:rsidR="00AA2AC5" w:rsidRPr="000801FD" w:rsidRDefault="00AA2AC5" w:rsidP="00AA2AC5">
            <w:pPr>
              <w:spacing w:line="205" w:lineRule="auto"/>
              <w:ind w:left="-90"/>
              <w:jc w:val="both"/>
              <w:rPr>
                <w:rFonts w:ascii="Franklin Gothic Book" w:hAnsi="Franklin Gothic Book" w:cs="Times New Roman"/>
                <w:b/>
                <w:sz w:val="20"/>
                <w:szCs w:val="20"/>
              </w:rPr>
            </w:pPr>
            <w:r w:rsidRPr="00BD3035">
              <w:rPr>
                <w:rFonts w:ascii="Times New Roman" w:hAnsi="Times New Roman" w:cs="Times New Roman"/>
                <w:sz w:val="20"/>
                <w:szCs w:val="20"/>
              </w:rPr>
              <w:t>Patients who do not provide proof of income at time of registration will be charged 100% of our current fees for services provided</w:t>
            </w:r>
            <w:r w:rsidR="00054316">
              <w:rPr>
                <w:rFonts w:ascii="Times New Roman" w:hAnsi="Times New Roman" w:cs="Times New Roman"/>
                <w:sz w:val="20"/>
                <w:szCs w:val="20"/>
              </w:rPr>
              <w:t>, except Family Planning clients</w:t>
            </w:r>
            <w:r w:rsidRPr="00BD3035">
              <w:rPr>
                <w:rFonts w:ascii="Times New Roman" w:hAnsi="Times New Roman" w:cs="Times New Roman"/>
                <w:sz w:val="20"/>
                <w:szCs w:val="20"/>
              </w:rPr>
              <w:t xml:space="preserve">.    Patients </w:t>
            </w:r>
            <w:r w:rsidRPr="00BD3035">
              <w:rPr>
                <w:rFonts w:ascii="Times New Roman" w:hAnsi="Times New Roman" w:cs="Times New Roman"/>
                <w:color w:val="FF0000"/>
                <w:sz w:val="20"/>
                <w:szCs w:val="20"/>
              </w:rPr>
              <w:t xml:space="preserve">will have </w:t>
            </w:r>
            <w:r w:rsidR="002F12C6">
              <w:rPr>
                <w:rFonts w:ascii="Times New Roman" w:hAnsi="Times New Roman" w:cs="Times New Roman"/>
                <w:color w:val="FF0000"/>
                <w:sz w:val="20"/>
                <w:szCs w:val="20"/>
              </w:rPr>
              <w:t>___</w:t>
            </w:r>
            <w:r w:rsidRPr="00BD3035">
              <w:rPr>
                <w:rFonts w:ascii="Times New Roman" w:hAnsi="Times New Roman" w:cs="Times New Roman"/>
                <w:color w:val="FF0000"/>
                <w:sz w:val="20"/>
                <w:szCs w:val="20"/>
              </w:rPr>
              <w:t xml:space="preserve"> calendar days to return</w:t>
            </w:r>
            <w:r w:rsidRPr="00BD3035">
              <w:rPr>
                <w:rFonts w:ascii="Times New Roman" w:hAnsi="Times New Roman" w:cs="Times New Roman"/>
                <w:sz w:val="20"/>
                <w:szCs w:val="20"/>
              </w:rPr>
              <w:t xml:space="preserve"> to the </w:t>
            </w:r>
            <w:r w:rsidRPr="007119D3">
              <w:rPr>
                <w:rFonts w:ascii="Times New Roman" w:hAnsi="Times New Roman" w:cs="Times New Roman"/>
                <w:sz w:val="20"/>
                <w:szCs w:val="20"/>
                <w:bdr w:val="single" w:sz="4" w:space="0" w:color="auto"/>
              </w:rPr>
              <w:t xml:space="preserve">______________ </w:t>
            </w:r>
            <w:r w:rsidRPr="00BD3035">
              <w:rPr>
                <w:rFonts w:ascii="Times New Roman" w:hAnsi="Times New Roman" w:cs="Times New Roman"/>
                <w:sz w:val="20"/>
                <w:szCs w:val="20"/>
              </w:rPr>
              <w:t xml:space="preserve">with proof of income </w:t>
            </w:r>
            <w:proofErr w:type="gramStart"/>
            <w:r w:rsidRPr="00BD3035">
              <w:rPr>
                <w:rFonts w:ascii="Times New Roman" w:hAnsi="Times New Roman" w:cs="Times New Roman"/>
                <w:sz w:val="20"/>
                <w:szCs w:val="20"/>
              </w:rPr>
              <w:t>in order for</w:t>
            </w:r>
            <w:proofErr w:type="gramEnd"/>
            <w:r w:rsidRPr="00BD3035">
              <w:rPr>
                <w:rFonts w:ascii="Times New Roman" w:hAnsi="Times New Roman" w:cs="Times New Roman"/>
                <w:sz w:val="20"/>
                <w:szCs w:val="20"/>
              </w:rPr>
              <w:t xml:space="preserve"> the sliding fee scale to apply.  If proof of income has not been provided </w:t>
            </w:r>
            <w:r w:rsidRPr="00BD3035">
              <w:rPr>
                <w:rFonts w:ascii="Times New Roman" w:hAnsi="Times New Roman" w:cs="Times New Roman"/>
                <w:color w:val="FF0000"/>
                <w:sz w:val="20"/>
                <w:szCs w:val="20"/>
              </w:rPr>
              <w:t xml:space="preserve">within the </w:t>
            </w:r>
            <w:r w:rsidR="002F12C6">
              <w:rPr>
                <w:rFonts w:ascii="Times New Roman" w:hAnsi="Times New Roman" w:cs="Times New Roman"/>
                <w:color w:val="FF0000"/>
                <w:sz w:val="20"/>
                <w:szCs w:val="20"/>
              </w:rPr>
              <w:t>___</w:t>
            </w:r>
            <w:r w:rsidRPr="00BD3035">
              <w:rPr>
                <w:rFonts w:ascii="Times New Roman" w:hAnsi="Times New Roman" w:cs="Times New Roman"/>
                <w:color w:val="FF0000"/>
                <w:sz w:val="20"/>
                <w:szCs w:val="20"/>
              </w:rPr>
              <w:t xml:space="preserve"> calendar day period</w:t>
            </w:r>
            <w:r w:rsidRPr="00BD3035">
              <w:rPr>
                <w:rFonts w:ascii="Times New Roman" w:hAnsi="Times New Roman" w:cs="Times New Roman"/>
                <w:sz w:val="20"/>
                <w:szCs w:val="20"/>
              </w:rPr>
              <w:t>, charges will remain at the full 100% of our current fees.  Patients who prefer not to provide proof of income will be charged 100% of our current fees</w:t>
            </w:r>
            <w:r w:rsidRPr="000801FD">
              <w:rPr>
                <w:rFonts w:ascii="Franklin Gothic Book" w:hAnsi="Franklin Gothic Book" w:cs="Times New Roman"/>
                <w:sz w:val="20"/>
                <w:szCs w:val="20"/>
              </w:rPr>
              <w:t xml:space="preserve">. </w:t>
            </w:r>
            <w:r w:rsidRPr="000056FF">
              <w:rPr>
                <w:rFonts w:ascii="Times New Roman" w:hAnsi="Times New Roman" w:cs="Times New Roman"/>
                <w:bCs/>
                <w:sz w:val="20"/>
                <w:szCs w:val="20"/>
              </w:rPr>
              <w:t xml:space="preserve">Payment is due </w:t>
            </w:r>
            <w:r w:rsidR="0098035A">
              <w:rPr>
                <w:rFonts w:ascii="Times New Roman" w:hAnsi="Times New Roman" w:cs="Times New Roman"/>
                <w:bCs/>
                <w:sz w:val="20"/>
                <w:szCs w:val="20"/>
              </w:rPr>
              <w:t>at the time of service</w:t>
            </w:r>
            <w:r w:rsidRPr="000056FF">
              <w:rPr>
                <w:rFonts w:ascii="Times New Roman" w:hAnsi="Times New Roman" w:cs="Times New Roman"/>
                <w:bCs/>
                <w:sz w:val="20"/>
                <w:szCs w:val="20"/>
              </w:rPr>
              <w:t>.</w:t>
            </w:r>
          </w:p>
          <w:p w14:paraId="202F0BAF" w14:textId="77777777" w:rsidR="00AA2AC5" w:rsidRPr="000801FD" w:rsidRDefault="00AA2AC5" w:rsidP="00AA2AC5">
            <w:pPr>
              <w:spacing w:line="205" w:lineRule="auto"/>
              <w:ind w:left="-90"/>
              <w:jc w:val="both"/>
              <w:rPr>
                <w:rFonts w:ascii="Franklin Gothic Book" w:hAnsi="Franklin Gothic Book" w:cs="Times New Roman"/>
                <w:sz w:val="20"/>
                <w:szCs w:val="20"/>
              </w:rPr>
            </w:pPr>
          </w:p>
          <w:p w14:paraId="7FB9D318" w14:textId="721B067B" w:rsidR="00AA2AC5" w:rsidRPr="00BD3035" w:rsidRDefault="00AA2AC5" w:rsidP="00AA2AC5">
            <w:pPr>
              <w:spacing w:line="205" w:lineRule="auto"/>
              <w:ind w:left="-90"/>
              <w:jc w:val="both"/>
              <w:rPr>
                <w:rFonts w:ascii="Times New Roman" w:hAnsi="Times New Roman" w:cs="Times New Roman"/>
                <w:sz w:val="20"/>
                <w:szCs w:val="20"/>
              </w:rPr>
            </w:pPr>
            <w:r w:rsidRPr="00BD3035">
              <w:rPr>
                <w:rFonts w:ascii="Times New Roman" w:hAnsi="Times New Roman" w:cs="Times New Roman"/>
                <w:sz w:val="20"/>
                <w:szCs w:val="20"/>
              </w:rPr>
              <w:t xml:space="preserve">Upon penalties prescribed by law, I hereby affirm that to the best of my knowledge and belief, this income statement is true and correct.  </w:t>
            </w:r>
          </w:p>
        </w:tc>
      </w:tr>
      <w:tr w:rsidR="00AA2AC5" w:rsidRPr="00907103" w14:paraId="3B058E4C" w14:textId="77777777" w:rsidTr="00E43C9A">
        <w:tc>
          <w:tcPr>
            <w:tcW w:w="10710" w:type="dxa"/>
            <w:gridSpan w:val="11"/>
            <w:tcBorders>
              <w:top w:val="nil"/>
              <w:left w:val="nil"/>
              <w:bottom w:val="single" w:sz="4" w:space="0" w:color="auto"/>
              <w:right w:val="single" w:sz="4" w:space="0" w:color="FFFFFF" w:themeColor="background1"/>
            </w:tcBorders>
          </w:tcPr>
          <w:p w14:paraId="7A2B2DC7" w14:textId="77777777" w:rsidR="00AA2AC5" w:rsidRPr="00BD3035" w:rsidRDefault="00AA2AC5" w:rsidP="00AA2AC5">
            <w:pPr>
              <w:spacing w:line="205" w:lineRule="auto"/>
              <w:ind w:left="-90"/>
              <w:jc w:val="both"/>
              <w:rPr>
                <w:rFonts w:ascii="Times New Roman" w:hAnsi="Times New Roman" w:cs="Times New Roman"/>
                <w:sz w:val="20"/>
                <w:szCs w:val="20"/>
              </w:rPr>
            </w:pPr>
          </w:p>
          <w:p w14:paraId="5F562516" w14:textId="3A88AF01" w:rsidR="00F865DB" w:rsidRPr="000801FD" w:rsidRDefault="00AA2AC5" w:rsidP="008079E2">
            <w:pPr>
              <w:pStyle w:val="Level1"/>
              <w:numPr>
                <w:ilvl w:val="0"/>
                <w:numId w:val="26"/>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left="-90" w:firstLine="0"/>
              <w:rPr>
                <w:szCs w:val="20"/>
              </w:rPr>
            </w:pPr>
            <w:r w:rsidRPr="000801FD">
              <w:rPr>
                <w:szCs w:val="20"/>
              </w:rPr>
              <w:t xml:space="preserve">I </w:t>
            </w:r>
            <w:r w:rsidR="007119D3" w:rsidRPr="000801FD">
              <w:rPr>
                <w:szCs w:val="20"/>
              </w:rPr>
              <w:t xml:space="preserve">prefer </w:t>
            </w:r>
            <w:r w:rsidRPr="000801FD">
              <w:rPr>
                <w:szCs w:val="20"/>
              </w:rPr>
              <w:t xml:space="preserve">not to provide </w:t>
            </w:r>
            <w:r w:rsidRPr="000801FD">
              <w:rPr>
                <w:szCs w:val="20"/>
                <w:bdr w:val="single" w:sz="4" w:space="0" w:color="auto"/>
              </w:rPr>
              <w:t>______________</w:t>
            </w:r>
            <w:r w:rsidRPr="000801FD">
              <w:rPr>
                <w:szCs w:val="20"/>
              </w:rPr>
              <w:t xml:space="preserve"> with proof of income</w:t>
            </w:r>
            <w:r w:rsidR="00F865DB" w:rsidRPr="000801FD">
              <w:rPr>
                <w:szCs w:val="20"/>
              </w:rPr>
              <w:t xml:space="preserve"> or declaration of income</w:t>
            </w:r>
            <w:r w:rsidRPr="000801FD">
              <w:rPr>
                <w:szCs w:val="20"/>
              </w:rPr>
              <w:t xml:space="preserve">; therefore, I understand that I am </w:t>
            </w:r>
            <w:r w:rsidR="00F865DB" w:rsidRPr="000801FD">
              <w:rPr>
                <w:szCs w:val="20"/>
              </w:rPr>
              <w:br/>
              <w:t xml:space="preserve">               fully obligated for payment of fees for services provided at 100% of </w:t>
            </w:r>
            <w:r w:rsidR="00A07173" w:rsidRPr="000801FD">
              <w:rPr>
                <w:color w:val="FF0000"/>
                <w:szCs w:val="20"/>
              </w:rPr>
              <w:t>LHD Name</w:t>
            </w:r>
            <w:r w:rsidR="00F865DB" w:rsidRPr="000801FD">
              <w:rPr>
                <w:szCs w:val="20"/>
              </w:rPr>
              <w:t>’s standard fees.</w:t>
            </w:r>
            <w:r w:rsidR="00F865DB" w:rsidRPr="000801FD">
              <w:rPr>
                <w:szCs w:val="20"/>
                <w:bdr w:val="single" w:sz="4" w:space="0" w:color="auto"/>
              </w:rPr>
              <w:t xml:space="preserve"> </w:t>
            </w:r>
            <w:r w:rsidR="00F865DB" w:rsidRPr="000801FD">
              <w:rPr>
                <w:szCs w:val="20"/>
              </w:rPr>
              <w:br/>
            </w:r>
          </w:p>
          <w:p w14:paraId="768CFAC2" w14:textId="0154B42B" w:rsidR="00AA2AC5" w:rsidRPr="000801FD" w:rsidRDefault="00AA2AC5" w:rsidP="00EF360E">
            <w:pPr>
              <w:pStyle w:val="Level1"/>
              <w:numPr>
                <w:ilvl w:val="0"/>
                <w:numId w:val="26"/>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hanging="810"/>
              <w:jc w:val="both"/>
              <w:rPr>
                <w:szCs w:val="20"/>
              </w:rPr>
            </w:pPr>
            <w:r w:rsidRPr="000801FD">
              <w:rPr>
                <w:szCs w:val="20"/>
              </w:rPr>
              <w:t xml:space="preserve">Confidential Contact or Emancipated Minor – considered family of one and based on minor’s income only </w:t>
            </w:r>
          </w:p>
          <w:p w14:paraId="29908BA5" w14:textId="77777777" w:rsidR="007119D3" w:rsidRPr="000801FD" w:rsidRDefault="007119D3" w:rsidP="007119D3">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firstLine="0"/>
              <w:jc w:val="both"/>
              <w:rPr>
                <w:sz w:val="15"/>
                <w:szCs w:val="15"/>
              </w:rPr>
            </w:pPr>
          </w:p>
          <w:p w14:paraId="6566AF83" w14:textId="37574825" w:rsidR="00AA2AC5" w:rsidRPr="000801FD" w:rsidRDefault="00AA2AC5" w:rsidP="00EF360E">
            <w:pPr>
              <w:pStyle w:val="Level1"/>
              <w:numPr>
                <w:ilvl w:val="0"/>
                <w:numId w:val="26"/>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hanging="810"/>
              <w:jc w:val="both"/>
              <w:rPr>
                <w:szCs w:val="20"/>
              </w:rPr>
            </w:pPr>
            <w:r w:rsidRPr="000801FD">
              <w:rPr>
                <w:szCs w:val="20"/>
              </w:rPr>
              <w:t xml:space="preserve">Declaration of “no income” - reasonable answers for living expenses provided – all programs.  </w:t>
            </w:r>
          </w:p>
          <w:p w14:paraId="1988C24A" w14:textId="77777777" w:rsidR="007119D3" w:rsidRPr="000801FD" w:rsidRDefault="007119D3" w:rsidP="007119D3">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left="0" w:firstLine="0"/>
              <w:jc w:val="both"/>
              <w:rPr>
                <w:sz w:val="15"/>
                <w:szCs w:val="15"/>
              </w:rPr>
            </w:pPr>
          </w:p>
          <w:p w14:paraId="4A84CF84" w14:textId="4BD70C4A" w:rsidR="00AA2AC5" w:rsidRPr="000801FD" w:rsidRDefault="00AA2AC5" w:rsidP="00EF360E">
            <w:pPr>
              <w:pStyle w:val="Level1"/>
              <w:numPr>
                <w:ilvl w:val="0"/>
                <w:numId w:val="26"/>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hanging="810"/>
              <w:jc w:val="both"/>
              <w:rPr>
                <w:szCs w:val="20"/>
              </w:rPr>
            </w:pPr>
            <w:r w:rsidRPr="000801FD">
              <w:rPr>
                <w:szCs w:val="20"/>
              </w:rPr>
              <w:t xml:space="preserve">Proof of income has been provided as required </w:t>
            </w:r>
            <w:r w:rsidR="004534E4" w:rsidRPr="000801FD">
              <w:rPr>
                <w:szCs w:val="20"/>
              </w:rPr>
              <w:t>or attested to for family planning services.</w:t>
            </w:r>
            <w:r w:rsidRPr="000801FD">
              <w:rPr>
                <w:szCs w:val="20"/>
              </w:rPr>
              <w:t xml:space="preserve">  </w:t>
            </w:r>
          </w:p>
          <w:p w14:paraId="5CAE3717" w14:textId="77777777" w:rsidR="007119D3" w:rsidRPr="000801FD" w:rsidRDefault="007119D3" w:rsidP="007119D3">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left="0" w:firstLine="0"/>
              <w:jc w:val="both"/>
              <w:rPr>
                <w:sz w:val="15"/>
                <w:szCs w:val="15"/>
              </w:rPr>
            </w:pPr>
          </w:p>
          <w:p w14:paraId="0CD86FFD" w14:textId="704EB206" w:rsidR="007119D3" w:rsidRPr="0098035A" w:rsidRDefault="00AA2AC5" w:rsidP="00EF360E">
            <w:pPr>
              <w:pStyle w:val="Level1"/>
              <w:numPr>
                <w:ilvl w:val="0"/>
                <w:numId w:val="26"/>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hanging="810"/>
              <w:jc w:val="both"/>
              <w:rPr>
                <w:szCs w:val="20"/>
              </w:rPr>
            </w:pPr>
            <w:r w:rsidRPr="0098035A">
              <w:rPr>
                <w:szCs w:val="20"/>
              </w:rPr>
              <w:t xml:space="preserve">Proof of income will be provided within </w:t>
            </w:r>
            <w:r w:rsidR="0098035A">
              <w:rPr>
                <w:szCs w:val="20"/>
              </w:rPr>
              <w:t>---</w:t>
            </w:r>
            <w:r w:rsidRPr="0098035A">
              <w:rPr>
                <w:szCs w:val="20"/>
              </w:rPr>
              <w:t>calendar days of signature date below.  I understand if proof of income is not</w:t>
            </w:r>
            <w:r w:rsidR="007119D3" w:rsidRPr="0098035A">
              <w:rPr>
                <w:szCs w:val="20"/>
              </w:rPr>
              <w:t xml:space="preserve"> </w:t>
            </w:r>
          </w:p>
          <w:p w14:paraId="4C47B577" w14:textId="0C557576" w:rsidR="00AA2AC5" w:rsidRPr="0098035A" w:rsidRDefault="007119D3" w:rsidP="007119D3">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left="-90" w:firstLine="0"/>
              <w:jc w:val="both"/>
              <w:rPr>
                <w:szCs w:val="20"/>
              </w:rPr>
            </w:pPr>
            <w:r w:rsidRPr="0098035A">
              <w:rPr>
                <w:szCs w:val="20"/>
              </w:rPr>
              <w:t xml:space="preserve">              </w:t>
            </w:r>
            <w:r w:rsidR="00AA2AC5" w:rsidRPr="0098035A">
              <w:rPr>
                <w:szCs w:val="20"/>
              </w:rPr>
              <w:t xml:space="preserve">provided within the </w:t>
            </w:r>
            <w:r w:rsidR="0098035A" w:rsidRPr="0098035A">
              <w:rPr>
                <w:szCs w:val="20"/>
              </w:rPr>
              <w:t xml:space="preserve">--- </w:t>
            </w:r>
            <w:r w:rsidR="00AA2AC5" w:rsidRPr="0098035A">
              <w:rPr>
                <w:szCs w:val="20"/>
              </w:rPr>
              <w:t>calendar day period, charges will remain at 100% of current fees.</w:t>
            </w:r>
          </w:p>
          <w:p w14:paraId="08739D0A" w14:textId="77777777" w:rsidR="007119D3" w:rsidRPr="0025195D" w:rsidRDefault="007119D3" w:rsidP="007119D3">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left="0" w:firstLine="0"/>
              <w:jc w:val="both"/>
              <w:rPr>
                <w:sz w:val="15"/>
                <w:szCs w:val="15"/>
              </w:rPr>
            </w:pPr>
          </w:p>
          <w:p w14:paraId="61096C22" w14:textId="164C7987" w:rsidR="00AA2AC5" w:rsidRDefault="00AA2AC5" w:rsidP="00EF360E">
            <w:pPr>
              <w:pStyle w:val="Level1"/>
              <w:numPr>
                <w:ilvl w:val="0"/>
                <w:numId w:val="26"/>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hanging="810"/>
              <w:rPr>
                <w:szCs w:val="20"/>
              </w:rPr>
            </w:pPr>
            <w:r w:rsidRPr="007119D3">
              <w:rPr>
                <w:szCs w:val="20"/>
              </w:rPr>
              <w:t xml:space="preserve">Proof of income has been provided for date of service:  </w:t>
            </w:r>
            <w:r w:rsidRPr="007119D3">
              <w:rPr>
                <w:szCs w:val="20"/>
                <w:bdr w:val="single" w:sz="4" w:space="0" w:color="auto"/>
              </w:rPr>
              <w:t xml:space="preserve">_________________ </w:t>
            </w:r>
            <w:r w:rsidRPr="007119D3">
              <w:rPr>
                <w:szCs w:val="20"/>
              </w:rPr>
              <w:t xml:space="preserve">        </w:t>
            </w:r>
            <w:r w:rsidRPr="0098035A">
              <w:rPr>
                <w:szCs w:val="20"/>
              </w:rPr>
              <w:t xml:space="preserve">Within </w:t>
            </w:r>
            <w:r w:rsidR="002F12C6" w:rsidRPr="0098035A">
              <w:rPr>
                <w:szCs w:val="20"/>
              </w:rPr>
              <w:t>___</w:t>
            </w:r>
            <w:r w:rsidRPr="0098035A">
              <w:rPr>
                <w:szCs w:val="20"/>
              </w:rPr>
              <w:t xml:space="preserve"> calendar days</w:t>
            </w:r>
            <w:r w:rsidRPr="007119D3">
              <w:rPr>
                <w:szCs w:val="20"/>
              </w:rPr>
              <w:t xml:space="preserve">:     Yes     No </w:t>
            </w:r>
          </w:p>
          <w:p w14:paraId="2E1B7195" w14:textId="77777777" w:rsidR="007119D3" w:rsidRPr="0025195D" w:rsidRDefault="007119D3" w:rsidP="007119D3">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firstLine="0"/>
              <w:rPr>
                <w:sz w:val="15"/>
                <w:szCs w:val="15"/>
              </w:rPr>
            </w:pPr>
          </w:p>
          <w:p w14:paraId="26FD6145" w14:textId="77777777" w:rsidR="007119D3" w:rsidRDefault="00AA2AC5" w:rsidP="00AA2AC5">
            <w:pPr>
              <w:pStyle w:val="Level1"/>
              <w:numPr>
                <w:ilvl w:val="0"/>
                <w:numId w:val="26"/>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hanging="810"/>
              <w:rPr>
                <w:szCs w:val="20"/>
              </w:rPr>
            </w:pPr>
            <w:r w:rsidRPr="00BD3035">
              <w:rPr>
                <w:szCs w:val="20"/>
              </w:rPr>
              <w:t>I have health insurance but prefer that it not be filed for this visit.  I understand that I will be responsible for payment of</w:t>
            </w:r>
            <w:r w:rsidR="007119D3">
              <w:rPr>
                <w:szCs w:val="20"/>
              </w:rPr>
              <w:t xml:space="preserve"> </w:t>
            </w:r>
          </w:p>
          <w:p w14:paraId="41864F4F" w14:textId="72D1CC6C" w:rsidR="00AA2AC5" w:rsidRPr="00BD3035" w:rsidRDefault="007119D3" w:rsidP="007119D3">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left="-90" w:firstLine="0"/>
              <w:rPr>
                <w:szCs w:val="20"/>
              </w:rPr>
            </w:pPr>
            <w:r>
              <w:rPr>
                <w:szCs w:val="20"/>
              </w:rPr>
              <w:t xml:space="preserve">              </w:t>
            </w:r>
            <w:r w:rsidR="00AA2AC5" w:rsidRPr="00BD3035">
              <w:rPr>
                <w:szCs w:val="20"/>
              </w:rPr>
              <w:t>fees based on income eligibility under the Sliding Fee Scale.</w:t>
            </w:r>
          </w:p>
          <w:p w14:paraId="589D664F" w14:textId="77777777" w:rsidR="00AA2AC5" w:rsidRPr="006A73BE" w:rsidRDefault="00AA2AC5" w:rsidP="00AA2AC5">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firstLine="0"/>
              <w:rPr>
                <w:sz w:val="15"/>
                <w:szCs w:val="15"/>
              </w:rPr>
            </w:pPr>
          </w:p>
          <w:p w14:paraId="0207E42F" w14:textId="4696996C" w:rsidR="00AA2AC5" w:rsidRDefault="00AA2AC5" w:rsidP="00AA2AC5">
            <w:pPr>
              <w:spacing w:line="205" w:lineRule="auto"/>
              <w:ind w:left="-90"/>
              <w:jc w:val="both"/>
              <w:rPr>
                <w:rFonts w:ascii="Times New Roman" w:hAnsi="Times New Roman" w:cs="Times New Roman"/>
                <w:sz w:val="20"/>
                <w:szCs w:val="20"/>
              </w:rPr>
            </w:pPr>
            <w:r w:rsidRPr="00BD3035">
              <w:rPr>
                <w:rFonts w:ascii="Times New Roman" w:hAnsi="Times New Roman" w:cs="Times New Roman"/>
                <w:sz w:val="20"/>
                <w:szCs w:val="20"/>
              </w:rPr>
              <w:t>I, the undersigned, verify the above information is true to the best of my knowledge and I understand payment is expected at the time of service for all services rendered.</w:t>
            </w:r>
          </w:p>
          <w:p w14:paraId="23E19D82" w14:textId="77777777" w:rsidR="00E00A2A" w:rsidRPr="00BD3035" w:rsidRDefault="00E00A2A" w:rsidP="00AA2AC5">
            <w:pPr>
              <w:spacing w:line="205" w:lineRule="auto"/>
              <w:ind w:left="-90"/>
              <w:jc w:val="both"/>
              <w:rPr>
                <w:rFonts w:ascii="Times New Roman" w:hAnsi="Times New Roman" w:cs="Times New Roman"/>
                <w:sz w:val="20"/>
                <w:szCs w:val="20"/>
              </w:rPr>
            </w:pPr>
          </w:p>
          <w:p w14:paraId="447797C1" w14:textId="37283CE8" w:rsidR="00AA2AC5" w:rsidRPr="006A73BE" w:rsidRDefault="006A73BE">
            <w:pPr>
              <w:rPr>
                <w:rFonts w:ascii="Times New Roman" w:hAnsi="Times New Roman" w:cs="Times New Roman"/>
                <w:sz w:val="10"/>
                <w:szCs w:val="10"/>
              </w:rPr>
            </w:pPr>
            <w:r>
              <w:rPr>
                <w:rFonts w:ascii="Times New Roman" w:hAnsi="Times New Roman" w:cs="Times New Roman"/>
                <w:sz w:val="10"/>
                <w:szCs w:val="10"/>
              </w:rPr>
              <w:br/>
            </w:r>
          </w:p>
        </w:tc>
      </w:tr>
      <w:tr w:rsidR="00E43C9A" w:rsidRPr="00907103" w14:paraId="62E76038" w14:textId="77777777" w:rsidTr="00E43C9A">
        <w:tc>
          <w:tcPr>
            <w:tcW w:w="4230" w:type="dxa"/>
            <w:gridSpan w:val="3"/>
            <w:tcBorders>
              <w:left w:val="nil"/>
              <w:bottom w:val="nil"/>
              <w:right w:val="nil"/>
            </w:tcBorders>
          </w:tcPr>
          <w:p w14:paraId="07695C38" w14:textId="406A0E39" w:rsidR="00E43C9A" w:rsidRPr="006A73BE" w:rsidRDefault="00E43C9A">
            <w:pPr>
              <w:rPr>
                <w:rFonts w:ascii="Times New Roman" w:hAnsi="Times New Roman" w:cs="Times New Roman"/>
              </w:rPr>
            </w:pPr>
            <w:r w:rsidRPr="006A73BE">
              <w:rPr>
                <w:rFonts w:ascii="Times New Roman" w:hAnsi="Times New Roman" w:cs="Times New Roman"/>
                <w:sz w:val="15"/>
                <w:szCs w:val="15"/>
              </w:rPr>
              <w:t>Signature of Patient/Parent/Authorized Representative</w:t>
            </w:r>
            <w:r>
              <w:rPr>
                <w:rFonts w:ascii="Times New Roman" w:hAnsi="Times New Roman" w:cs="Times New Roman"/>
                <w:sz w:val="15"/>
                <w:szCs w:val="15"/>
              </w:rPr>
              <w:t xml:space="preserve">  </w:t>
            </w:r>
          </w:p>
        </w:tc>
        <w:tc>
          <w:tcPr>
            <w:tcW w:w="270" w:type="dxa"/>
            <w:tcBorders>
              <w:top w:val="single" w:sz="4" w:space="0" w:color="FFFFFF" w:themeColor="background1"/>
              <w:left w:val="nil"/>
              <w:bottom w:val="nil"/>
              <w:right w:val="nil"/>
            </w:tcBorders>
          </w:tcPr>
          <w:p w14:paraId="3E7E43E2" w14:textId="77777777" w:rsidR="00E43C9A" w:rsidRPr="006A73BE" w:rsidRDefault="00E43C9A">
            <w:pPr>
              <w:rPr>
                <w:rFonts w:ascii="Times New Roman" w:hAnsi="Times New Roman" w:cs="Times New Roman"/>
              </w:rPr>
            </w:pPr>
          </w:p>
        </w:tc>
        <w:tc>
          <w:tcPr>
            <w:tcW w:w="1980" w:type="dxa"/>
            <w:gridSpan w:val="3"/>
            <w:tcBorders>
              <w:left w:val="nil"/>
              <w:bottom w:val="nil"/>
              <w:right w:val="nil"/>
            </w:tcBorders>
          </w:tcPr>
          <w:p w14:paraId="70038923" w14:textId="34562AA7" w:rsidR="00E43C9A" w:rsidRPr="00E43C9A" w:rsidRDefault="00E43C9A">
            <w:pPr>
              <w:rPr>
                <w:rFonts w:ascii="Times New Roman" w:hAnsi="Times New Roman" w:cs="Times New Roman"/>
                <w:sz w:val="15"/>
                <w:szCs w:val="15"/>
              </w:rPr>
            </w:pPr>
            <w:r>
              <w:rPr>
                <w:rFonts w:ascii="Times New Roman" w:hAnsi="Times New Roman" w:cs="Times New Roman"/>
                <w:sz w:val="15"/>
                <w:szCs w:val="15"/>
              </w:rPr>
              <w:t>Date</w:t>
            </w:r>
          </w:p>
        </w:tc>
        <w:tc>
          <w:tcPr>
            <w:tcW w:w="360" w:type="dxa"/>
            <w:tcBorders>
              <w:top w:val="nil"/>
              <w:left w:val="nil"/>
              <w:bottom w:val="nil"/>
              <w:right w:val="nil"/>
            </w:tcBorders>
          </w:tcPr>
          <w:p w14:paraId="324EFBEA" w14:textId="77777777" w:rsidR="00E43C9A" w:rsidRPr="00907103" w:rsidRDefault="00E43C9A">
            <w:pPr>
              <w:rPr>
                <w:rFonts w:asciiTheme="majorHAnsi" w:hAnsiTheme="majorHAnsi" w:cstheme="majorHAnsi"/>
              </w:rPr>
            </w:pPr>
          </w:p>
        </w:tc>
        <w:tc>
          <w:tcPr>
            <w:tcW w:w="3870" w:type="dxa"/>
            <w:gridSpan w:val="3"/>
            <w:tcBorders>
              <w:top w:val="nil"/>
              <w:left w:val="nil"/>
              <w:bottom w:val="nil"/>
              <w:right w:val="nil"/>
            </w:tcBorders>
          </w:tcPr>
          <w:p w14:paraId="46C3DC4D" w14:textId="409B9B7B" w:rsidR="00E43C9A" w:rsidRPr="00907103" w:rsidRDefault="00E43C9A">
            <w:pPr>
              <w:rPr>
                <w:rFonts w:asciiTheme="majorHAnsi" w:hAnsiTheme="majorHAnsi" w:cstheme="majorHAnsi"/>
              </w:rPr>
            </w:pPr>
            <w:r w:rsidRPr="006A73BE">
              <w:rPr>
                <w:rFonts w:ascii="Times New Roman" w:hAnsi="Times New Roman" w:cs="Times New Roman"/>
                <w:sz w:val="15"/>
                <w:szCs w:val="15"/>
              </w:rPr>
              <w:t>Relationship of Authorized Representative</w:t>
            </w:r>
          </w:p>
        </w:tc>
      </w:tr>
      <w:tr w:rsidR="00E43C9A" w:rsidRPr="00907103" w14:paraId="43EFC800" w14:textId="77777777" w:rsidTr="00E43C9A">
        <w:tc>
          <w:tcPr>
            <w:tcW w:w="4230" w:type="dxa"/>
            <w:gridSpan w:val="3"/>
            <w:tcBorders>
              <w:top w:val="nil"/>
              <w:left w:val="nil"/>
              <w:bottom w:val="single" w:sz="4" w:space="0" w:color="auto"/>
              <w:right w:val="nil"/>
            </w:tcBorders>
          </w:tcPr>
          <w:p w14:paraId="196A76CF" w14:textId="709D3557" w:rsidR="00E00A2A" w:rsidRPr="00E00A2A" w:rsidRDefault="00E00A2A">
            <w:pPr>
              <w:rPr>
                <w:rFonts w:asciiTheme="majorHAnsi" w:hAnsiTheme="majorHAnsi" w:cstheme="majorHAnsi"/>
                <w:sz w:val="15"/>
                <w:szCs w:val="15"/>
              </w:rPr>
            </w:pPr>
          </w:p>
        </w:tc>
        <w:tc>
          <w:tcPr>
            <w:tcW w:w="270" w:type="dxa"/>
            <w:tcBorders>
              <w:top w:val="nil"/>
              <w:left w:val="nil"/>
              <w:bottom w:val="single" w:sz="4" w:space="0" w:color="auto"/>
              <w:right w:val="nil"/>
            </w:tcBorders>
          </w:tcPr>
          <w:p w14:paraId="4D59F516" w14:textId="77777777" w:rsidR="00E43C9A" w:rsidRPr="00907103" w:rsidRDefault="00E43C9A">
            <w:pPr>
              <w:rPr>
                <w:rFonts w:asciiTheme="majorHAnsi" w:hAnsiTheme="majorHAnsi" w:cstheme="majorHAnsi"/>
              </w:rPr>
            </w:pPr>
          </w:p>
        </w:tc>
        <w:tc>
          <w:tcPr>
            <w:tcW w:w="1980" w:type="dxa"/>
            <w:gridSpan w:val="3"/>
            <w:tcBorders>
              <w:top w:val="nil"/>
              <w:left w:val="nil"/>
              <w:bottom w:val="single" w:sz="4" w:space="0" w:color="auto"/>
              <w:right w:val="nil"/>
            </w:tcBorders>
          </w:tcPr>
          <w:p w14:paraId="245C939B" w14:textId="25ABDD6A" w:rsidR="00E43C9A" w:rsidRPr="00E43C9A" w:rsidRDefault="00E43C9A">
            <w:pPr>
              <w:rPr>
                <w:rFonts w:asciiTheme="majorHAnsi" w:hAnsiTheme="majorHAnsi" w:cstheme="majorHAnsi"/>
                <w:sz w:val="15"/>
                <w:szCs w:val="15"/>
              </w:rPr>
            </w:pPr>
          </w:p>
        </w:tc>
        <w:tc>
          <w:tcPr>
            <w:tcW w:w="360" w:type="dxa"/>
            <w:tcBorders>
              <w:top w:val="nil"/>
              <w:left w:val="nil"/>
              <w:bottom w:val="nil"/>
              <w:right w:val="nil"/>
            </w:tcBorders>
          </w:tcPr>
          <w:p w14:paraId="0E9761D3" w14:textId="77777777" w:rsidR="00E43C9A" w:rsidRPr="00907103" w:rsidRDefault="00E43C9A">
            <w:pPr>
              <w:rPr>
                <w:rFonts w:asciiTheme="majorHAnsi" w:hAnsiTheme="majorHAnsi" w:cstheme="majorHAnsi"/>
              </w:rPr>
            </w:pPr>
          </w:p>
        </w:tc>
        <w:tc>
          <w:tcPr>
            <w:tcW w:w="900" w:type="dxa"/>
            <w:tcBorders>
              <w:top w:val="nil"/>
              <w:left w:val="nil"/>
              <w:bottom w:val="nil"/>
              <w:right w:val="nil"/>
            </w:tcBorders>
          </w:tcPr>
          <w:p w14:paraId="60909E30" w14:textId="77777777" w:rsidR="00E43C9A" w:rsidRPr="00907103" w:rsidRDefault="00E43C9A">
            <w:pPr>
              <w:rPr>
                <w:rFonts w:asciiTheme="majorHAnsi" w:hAnsiTheme="majorHAnsi" w:cstheme="majorHAnsi"/>
              </w:rPr>
            </w:pPr>
          </w:p>
        </w:tc>
        <w:tc>
          <w:tcPr>
            <w:tcW w:w="1890" w:type="dxa"/>
            <w:tcBorders>
              <w:top w:val="nil"/>
              <w:left w:val="nil"/>
              <w:bottom w:val="nil"/>
              <w:right w:val="nil"/>
            </w:tcBorders>
          </w:tcPr>
          <w:p w14:paraId="27117CAB" w14:textId="77777777" w:rsidR="00E43C9A" w:rsidRPr="00907103" w:rsidRDefault="00E43C9A">
            <w:pPr>
              <w:rPr>
                <w:rFonts w:asciiTheme="majorHAnsi" w:hAnsiTheme="majorHAnsi" w:cstheme="majorHAnsi"/>
              </w:rPr>
            </w:pPr>
          </w:p>
        </w:tc>
        <w:tc>
          <w:tcPr>
            <w:tcW w:w="1080" w:type="dxa"/>
            <w:tcBorders>
              <w:top w:val="nil"/>
              <w:left w:val="nil"/>
              <w:bottom w:val="nil"/>
              <w:right w:val="nil"/>
            </w:tcBorders>
          </w:tcPr>
          <w:p w14:paraId="64E86ECE" w14:textId="77777777" w:rsidR="00E43C9A" w:rsidRPr="00907103" w:rsidRDefault="00E43C9A">
            <w:pPr>
              <w:rPr>
                <w:rFonts w:asciiTheme="majorHAnsi" w:hAnsiTheme="majorHAnsi" w:cstheme="majorHAnsi"/>
              </w:rPr>
            </w:pPr>
          </w:p>
        </w:tc>
      </w:tr>
      <w:tr w:rsidR="00E43C9A" w:rsidRPr="00907103" w14:paraId="1174961C" w14:textId="77777777" w:rsidTr="00E43C9A">
        <w:tc>
          <w:tcPr>
            <w:tcW w:w="4230" w:type="dxa"/>
            <w:gridSpan w:val="3"/>
            <w:tcBorders>
              <w:left w:val="nil"/>
              <w:bottom w:val="nil"/>
              <w:right w:val="nil"/>
            </w:tcBorders>
          </w:tcPr>
          <w:p w14:paraId="66DB3E8E" w14:textId="77777777" w:rsidR="00E43C9A" w:rsidRDefault="00E43C9A" w:rsidP="006A73BE">
            <w:pPr>
              <w:rPr>
                <w:rFonts w:ascii="Times New Roman" w:hAnsi="Times New Roman" w:cs="Times New Roman"/>
                <w:sz w:val="15"/>
                <w:szCs w:val="15"/>
              </w:rPr>
            </w:pPr>
            <w:r>
              <w:rPr>
                <w:rFonts w:ascii="Times New Roman" w:hAnsi="Times New Roman" w:cs="Times New Roman"/>
                <w:sz w:val="15"/>
                <w:szCs w:val="15"/>
              </w:rPr>
              <w:t>Signature of Witness</w:t>
            </w:r>
          </w:p>
          <w:p w14:paraId="0F1BE9B5" w14:textId="77777777" w:rsidR="000931AF" w:rsidRDefault="000931AF" w:rsidP="006A73BE">
            <w:pPr>
              <w:rPr>
                <w:rFonts w:ascii="Times New Roman" w:hAnsi="Times New Roman" w:cs="Times New Roman"/>
                <w:sz w:val="15"/>
                <w:szCs w:val="15"/>
              </w:rPr>
            </w:pPr>
          </w:p>
          <w:p w14:paraId="05A10D7B" w14:textId="68A987DD" w:rsidR="000931AF" w:rsidRPr="006A73BE" w:rsidRDefault="000801FD" w:rsidP="006A73BE">
            <w:pPr>
              <w:rPr>
                <w:rFonts w:ascii="Times New Roman" w:hAnsi="Times New Roman" w:cs="Times New Roman"/>
                <w:sz w:val="15"/>
                <w:szCs w:val="15"/>
              </w:rPr>
            </w:pPr>
            <w:r>
              <w:rPr>
                <w:rFonts w:ascii="Times New Roman" w:hAnsi="Times New Roman" w:cs="Times New Roman"/>
                <w:sz w:val="15"/>
                <w:szCs w:val="15"/>
              </w:rPr>
              <w:t>01/2022</w:t>
            </w:r>
          </w:p>
        </w:tc>
        <w:tc>
          <w:tcPr>
            <w:tcW w:w="270" w:type="dxa"/>
            <w:tcBorders>
              <w:left w:val="nil"/>
              <w:bottom w:val="nil"/>
              <w:right w:val="nil"/>
            </w:tcBorders>
          </w:tcPr>
          <w:p w14:paraId="3CA1BC29" w14:textId="77777777" w:rsidR="00E43C9A" w:rsidRPr="00907103" w:rsidRDefault="00E43C9A">
            <w:pPr>
              <w:rPr>
                <w:rFonts w:asciiTheme="majorHAnsi" w:hAnsiTheme="majorHAnsi" w:cstheme="majorHAnsi"/>
              </w:rPr>
            </w:pPr>
          </w:p>
        </w:tc>
        <w:tc>
          <w:tcPr>
            <w:tcW w:w="1980" w:type="dxa"/>
            <w:gridSpan w:val="3"/>
            <w:tcBorders>
              <w:left w:val="nil"/>
              <w:bottom w:val="nil"/>
              <w:right w:val="nil"/>
            </w:tcBorders>
          </w:tcPr>
          <w:p w14:paraId="0E8ED70B" w14:textId="7D49B289" w:rsidR="00E43C9A" w:rsidRPr="00E43C9A" w:rsidRDefault="00E43C9A">
            <w:pPr>
              <w:rPr>
                <w:rFonts w:ascii="Times New Roman" w:hAnsi="Times New Roman" w:cs="Times New Roman"/>
                <w:sz w:val="15"/>
                <w:szCs w:val="15"/>
              </w:rPr>
            </w:pPr>
            <w:r>
              <w:rPr>
                <w:rFonts w:ascii="Times New Roman" w:hAnsi="Times New Roman" w:cs="Times New Roman"/>
                <w:sz w:val="15"/>
                <w:szCs w:val="15"/>
              </w:rPr>
              <w:t>Date</w:t>
            </w:r>
          </w:p>
        </w:tc>
        <w:tc>
          <w:tcPr>
            <w:tcW w:w="360" w:type="dxa"/>
            <w:tcBorders>
              <w:top w:val="nil"/>
              <w:left w:val="nil"/>
              <w:bottom w:val="nil"/>
              <w:right w:val="nil"/>
            </w:tcBorders>
          </w:tcPr>
          <w:p w14:paraId="18DC6CAF" w14:textId="77777777" w:rsidR="00E43C9A" w:rsidRPr="00907103" w:rsidRDefault="00E43C9A">
            <w:pPr>
              <w:rPr>
                <w:rFonts w:asciiTheme="majorHAnsi" w:hAnsiTheme="majorHAnsi" w:cstheme="majorHAnsi"/>
              </w:rPr>
            </w:pPr>
          </w:p>
        </w:tc>
        <w:tc>
          <w:tcPr>
            <w:tcW w:w="900" w:type="dxa"/>
            <w:tcBorders>
              <w:top w:val="nil"/>
              <w:left w:val="nil"/>
              <w:bottom w:val="nil"/>
              <w:right w:val="nil"/>
            </w:tcBorders>
          </w:tcPr>
          <w:p w14:paraId="5B422514" w14:textId="77777777" w:rsidR="00E43C9A" w:rsidRPr="00907103" w:rsidRDefault="00E43C9A">
            <w:pPr>
              <w:rPr>
                <w:rFonts w:asciiTheme="majorHAnsi" w:hAnsiTheme="majorHAnsi" w:cstheme="majorHAnsi"/>
              </w:rPr>
            </w:pPr>
          </w:p>
        </w:tc>
        <w:tc>
          <w:tcPr>
            <w:tcW w:w="1890" w:type="dxa"/>
            <w:tcBorders>
              <w:top w:val="nil"/>
              <w:left w:val="nil"/>
              <w:bottom w:val="nil"/>
              <w:right w:val="nil"/>
            </w:tcBorders>
          </w:tcPr>
          <w:p w14:paraId="13955040" w14:textId="77777777" w:rsidR="00E43C9A" w:rsidRPr="00907103" w:rsidRDefault="00E43C9A">
            <w:pPr>
              <w:rPr>
                <w:rFonts w:asciiTheme="majorHAnsi" w:hAnsiTheme="majorHAnsi" w:cstheme="majorHAnsi"/>
              </w:rPr>
            </w:pPr>
          </w:p>
        </w:tc>
        <w:tc>
          <w:tcPr>
            <w:tcW w:w="1080" w:type="dxa"/>
            <w:tcBorders>
              <w:top w:val="nil"/>
              <w:left w:val="nil"/>
              <w:bottom w:val="nil"/>
              <w:right w:val="nil"/>
            </w:tcBorders>
          </w:tcPr>
          <w:p w14:paraId="623474E0" w14:textId="77777777" w:rsidR="00E43C9A" w:rsidRPr="00907103" w:rsidRDefault="00E43C9A">
            <w:pPr>
              <w:rPr>
                <w:rFonts w:asciiTheme="majorHAnsi" w:hAnsiTheme="majorHAnsi" w:cstheme="majorHAnsi"/>
              </w:rPr>
            </w:pPr>
          </w:p>
        </w:tc>
      </w:tr>
    </w:tbl>
    <w:p w14:paraId="1C42BEF0" w14:textId="77777777" w:rsidR="00A44C4E" w:rsidRDefault="00A44C4E" w:rsidP="00697BF5">
      <w:pPr>
        <w:pStyle w:val="Heading1"/>
        <w:jc w:val="right"/>
      </w:pPr>
    </w:p>
    <w:p w14:paraId="695EE485" w14:textId="7F8B40D2" w:rsidR="000765A0" w:rsidRPr="000765A0" w:rsidRDefault="000765A0" w:rsidP="00697BF5">
      <w:pPr>
        <w:pStyle w:val="Heading1"/>
        <w:jc w:val="right"/>
      </w:pPr>
      <w:bookmarkStart w:id="37" w:name="_Toc46142068"/>
      <w:r>
        <w:t xml:space="preserve">Attachment </w:t>
      </w:r>
      <w:r w:rsidR="006049C4">
        <w:t>C</w:t>
      </w:r>
      <w:bookmarkEnd w:id="37"/>
    </w:p>
    <w:p w14:paraId="3B048ABF" w14:textId="6FCA4EDF" w:rsidR="000765A0" w:rsidRDefault="005F62C9" w:rsidP="00373647">
      <w:pPr>
        <w:spacing w:after="0" w:line="240" w:lineRule="auto"/>
        <w:ind w:left="720"/>
        <w:jc w:val="center"/>
        <w:rPr>
          <w:rFonts w:asciiTheme="majorHAnsi" w:hAnsiTheme="majorHAnsi" w:cstheme="majorHAnsi"/>
          <w:b/>
          <w:sz w:val="36"/>
          <w:szCs w:val="36"/>
        </w:rPr>
      </w:pPr>
      <w:r>
        <w:rPr>
          <w:rFonts w:asciiTheme="majorHAnsi" w:hAnsiTheme="majorHAnsi" w:cstheme="majorHAnsi"/>
          <w:b/>
          <w:sz w:val="36"/>
          <w:szCs w:val="36"/>
        </w:rPr>
        <w:t>Network Participation</w:t>
      </w:r>
    </w:p>
    <w:p w14:paraId="7541C475" w14:textId="7871A645" w:rsidR="00072111" w:rsidRPr="00373647" w:rsidRDefault="009565E6" w:rsidP="00373647">
      <w:pPr>
        <w:spacing w:after="0" w:line="240" w:lineRule="auto"/>
        <w:ind w:left="720"/>
        <w:jc w:val="center"/>
        <w:rPr>
          <w:rFonts w:asciiTheme="majorHAnsi" w:hAnsiTheme="majorHAnsi" w:cstheme="majorHAnsi"/>
          <w:b/>
          <w:sz w:val="36"/>
          <w:szCs w:val="36"/>
        </w:rPr>
      </w:pPr>
      <w:r w:rsidRPr="00373647">
        <w:rPr>
          <w:rFonts w:asciiTheme="majorHAnsi" w:hAnsiTheme="majorHAnsi" w:cstheme="majorHAnsi"/>
          <w:b/>
          <w:sz w:val="36"/>
          <w:szCs w:val="36"/>
        </w:rPr>
        <w:t xml:space="preserve">In Network Third Party </w:t>
      </w:r>
      <w:r w:rsidR="00373647">
        <w:rPr>
          <w:rFonts w:asciiTheme="majorHAnsi" w:hAnsiTheme="majorHAnsi" w:cstheme="majorHAnsi"/>
          <w:b/>
          <w:sz w:val="36"/>
          <w:szCs w:val="36"/>
        </w:rPr>
        <w:t>Insurances</w:t>
      </w:r>
    </w:p>
    <w:p w14:paraId="42B2C464" w14:textId="5F251268" w:rsidR="00373647" w:rsidRPr="00D25649" w:rsidRDefault="00373647" w:rsidP="00D25649">
      <w:pPr>
        <w:jc w:val="center"/>
        <w:rPr>
          <w:rFonts w:asciiTheme="majorHAnsi" w:hAnsiTheme="majorHAnsi" w:cstheme="majorHAnsi"/>
          <w:b/>
          <w:sz w:val="36"/>
          <w:szCs w:val="36"/>
        </w:rPr>
      </w:pPr>
    </w:p>
    <w:p w14:paraId="6A513829" w14:textId="3D2FA08A" w:rsidR="0098035A" w:rsidRPr="0098035A" w:rsidRDefault="00373647" w:rsidP="0098035A">
      <w:pPr>
        <w:rPr>
          <w:rFonts w:asciiTheme="majorHAnsi" w:hAnsiTheme="majorHAnsi" w:cstheme="majorHAnsi"/>
          <w:sz w:val="24"/>
          <w:szCs w:val="24"/>
        </w:rPr>
      </w:pPr>
      <w:r w:rsidRPr="00E50373">
        <w:rPr>
          <w:rFonts w:asciiTheme="majorHAnsi" w:hAnsiTheme="majorHAnsi" w:cstheme="majorHAnsi"/>
          <w:color w:val="FF0000"/>
          <w:sz w:val="24"/>
          <w:szCs w:val="24"/>
        </w:rPr>
        <w:t xml:space="preserve">________________County Health Department </w:t>
      </w:r>
      <w:r w:rsidRPr="00E50373">
        <w:rPr>
          <w:rFonts w:asciiTheme="majorHAnsi" w:hAnsiTheme="majorHAnsi" w:cstheme="majorHAnsi"/>
          <w:sz w:val="24"/>
          <w:szCs w:val="24"/>
        </w:rPr>
        <w:t>is in network and participates with the following Third-Party Insurances</w:t>
      </w:r>
      <w:r w:rsidR="0098035A">
        <w:rPr>
          <w:rFonts w:asciiTheme="majorHAnsi" w:hAnsiTheme="majorHAnsi" w:cstheme="majorHAnsi"/>
          <w:sz w:val="24"/>
          <w:szCs w:val="24"/>
        </w:rPr>
        <w:t>:</w:t>
      </w:r>
    </w:p>
    <w:p w14:paraId="48E46438" w14:textId="77777777" w:rsidR="0098035A" w:rsidRPr="00E50373" w:rsidRDefault="0098035A" w:rsidP="0098035A">
      <w:pPr>
        <w:pStyle w:val="ListParagraph"/>
        <w:numPr>
          <w:ilvl w:val="0"/>
          <w:numId w:val="25"/>
        </w:numPr>
        <w:rPr>
          <w:rFonts w:asciiTheme="majorHAnsi" w:hAnsiTheme="majorHAnsi" w:cstheme="majorHAnsi"/>
          <w:sz w:val="24"/>
          <w:szCs w:val="24"/>
        </w:rPr>
      </w:pPr>
      <w:r w:rsidRPr="00E50373">
        <w:rPr>
          <w:rFonts w:asciiTheme="majorHAnsi" w:hAnsiTheme="majorHAnsi" w:cstheme="majorHAnsi"/>
          <w:sz w:val="24"/>
          <w:szCs w:val="24"/>
        </w:rPr>
        <w:t>NC Medicaid</w:t>
      </w:r>
    </w:p>
    <w:p w14:paraId="7CE5A4B0" w14:textId="77777777" w:rsidR="0098035A" w:rsidRPr="00E50373" w:rsidRDefault="0098035A" w:rsidP="0098035A">
      <w:pPr>
        <w:pStyle w:val="ListParagraph"/>
        <w:numPr>
          <w:ilvl w:val="1"/>
          <w:numId w:val="25"/>
        </w:numPr>
        <w:rPr>
          <w:rFonts w:asciiTheme="majorHAnsi" w:hAnsiTheme="majorHAnsi" w:cstheme="majorHAnsi"/>
          <w:sz w:val="24"/>
          <w:szCs w:val="24"/>
        </w:rPr>
      </w:pPr>
      <w:r w:rsidRPr="00E50373">
        <w:rPr>
          <w:rFonts w:asciiTheme="majorHAnsi" w:hAnsiTheme="majorHAnsi" w:cstheme="majorHAnsi"/>
          <w:sz w:val="24"/>
          <w:szCs w:val="24"/>
        </w:rPr>
        <w:t>Including Prepaid Health Plans provided by the following</w:t>
      </w:r>
    </w:p>
    <w:p w14:paraId="10EBE6CE" w14:textId="77777777" w:rsidR="0098035A" w:rsidRPr="00E50373" w:rsidRDefault="0098035A" w:rsidP="0098035A">
      <w:pPr>
        <w:pStyle w:val="ListParagraph"/>
        <w:numPr>
          <w:ilvl w:val="2"/>
          <w:numId w:val="25"/>
        </w:numPr>
        <w:rPr>
          <w:rFonts w:asciiTheme="majorHAnsi" w:hAnsiTheme="majorHAnsi" w:cstheme="majorHAnsi"/>
          <w:sz w:val="24"/>
          <w:szCs w:val="24"/>
        </w:rPr>
      </w:pPr>
      <w:r w:rsidRPr="00E50373">
        <w:rPr>
          <w:rFonts w:asciiTheme="majorHAnsi" w:hAnsiTheme="majorHAnsi" w:cstheme="majorHAnsi"/>
          <w:sz w:val="24"/>
          <w:szCs w:val="24"/>
        </w:rPr>
        <w:t>Healthy Blue</w:t>
      </w:r>
    </w:p>
    <w:p w14:paraId="450231D8" w14:textId="77777777" w:rsidR="0098035A" w:rsidRPr="00E50373" w:rsidRDefault="0098035A" w:rsidP="0098035A">
      <w:pPr>
        <w:pStyle w:val="ListParagraph"/>
        <w:numPr>
          <w:ilvl w:val="2"/>
          <w:numId w:val="25"/>
        </w:numPr>
        <w:rPr>
          <w:rFonts w:asciiTheme="majorHAnsi" w:hAnsiTheme="majorHAnsi" w:cstheme="majorHAnsi"/>
          <w:sz w:val="24"/>
          <w:szCs w:val="24"/>
        </w:rPr>
      </w:pPr>
      <w:r w:rsidRPr="00E50373">
        <w:rPr>
          <w:rFonts w:asciiTheme="majorHAnsi" w:hAnsiTheme="majorHAnsi" w:cstheme="majorHAnsi"/>
          <w:sz w:val="24"/>
          <w:szCs w:val="24"/>
        </w:rPr>
        <w:t>United Health Care</w:t>
      </w:r>
    </w:p>
    <w:p w14:paraId="003F107A" w14:textId="77777777" w:rsidR="0098035A" w:rsidRPr="00E50373" w:rsidRDefault="0098035A" w:rsidP="0098035A">
      <w:pPr>
        <w:pStyle w:val="ListParagraph"/>
        <w:numPr>
          <w:ilvl w:val="2"/>
          <w:numId w:val="25"/>
        </w:numPr>
        <w:rPr>
          <w:rFonts w:asciiTheme="majorHAnsi" w:hAnsiTheme="majorHAnsi" w:cstheme="majorHAnsi"/>
          <w:sz w:val="24"/>
          <w:szCs w:val="24"/>
        </w:rPr>
      </w:pPr>
      <w:r w:rsidRPr="00E50373">
        <w:rPr>
          <w:rFonts w:asciiTheme="majorHAnsi" w:hAnsiTheme="majorHAnsi" w:cstheme="majorHAnsi"/>
          <w:sz w:val="24"/>
          <w:szCs w:val="24"/>
        </w:rPr>
        <w:t>Well Care</w:t>
      </w:r>
    </w:p>
    <w:p w14:paraId="0E67C61B" w14:textId="77777777" w:rsidR="0098035A" w:rsidRPr="00E50373" w:rsidRDefault="0098035A" w:rsidP="0098035A">
      <w:pPr>
        <w:pStyle w:val="ListParagraph"/>
        <w:numPr>
          <w:ilvl w:val="2"/>
          <w:numId w:val="25"/>
        </w:numPr>
        <w:rPr>
          <w:rFonts w:asciiTheme="majorHAnsi" w:hAnsiTheme="majorHAnsi" w:cstheme="majorHAnsi"/>
          <w:sz w:val="24"/>
          <w:szCs w:val="24"/>
        </w:rPr>
      </w:pPr>
      <w:r w:rsidRPr="00E50373">
        <w:rPr>
          <w:rFonts w:asciiTheme="majorHAnsi" w:hAnsiTheme="majorHAnsi" w:cstheme="majorHAnsi"/>
          <w:sz w:val="24"/>
          <w:szCs w:val="24"/>
        </w:rPr>
        <w:t>Ameri</w:t>
      </w:r>
      <w:r>
        <w:rPr>
          <w:rFonts w:asciiTheme="majorHAnsi" w:hAnsiTheme="majorHAnsi" w:cstheme="majorHAnsi"/>
          <w:sz w:val="24"/>
          <w:szCs w:val="24"/>
        </w:rPr>
        <w:t>H</w:t>
      </w:r>
      <w:r w:rsidRPr="00E50373">
        <w:rPr>
          <w:rFonts w:asciiTheme="majorHAnsi" w:hAnsiTheme="majorHAnsi" w:cstheme="majorHAnsi"/>
          <w:sz w:val="24"/>
          <w:szCs w:val="24"/>
        </w:rPr>
        <w:t>ealth Caritas</w:t>
      </w:r>
    </w:p>
    <w:p w14:paraId="3E27AC9D" w14:textId="77777777" w:rsidR="0098035A" w:rsidRDefault="0098035A" w:rsidP="0098035A">
      <w:pPr>
        <w:pStyle w:val="ListParagraph"/>
        <w:numPr>
          <w:ilvl w:val="2"/>
          <w:numId w:val="25"/>
        </w:numPr>
        <w:rPr>
          <w:rFonts w:asciiTheme="majorHAnsi" w:hAnsiTheme="majorHAnsi" w:cstheme="majorHAnsi"/>
          <w:sz w:val="24"/>
          <w:szCs w:val="24"/>
        </w:rPr>
      </w:pPr>
      <w:r w:rsidRPr="00E50373">
        <w:rPr>
          <w:rFonts w:asciiTheme="majorHAnsi" w:hAnsiTheme="majorHAnsi" w:cstheme="majorHAnsi"/>
          <w:sz w:val="24"/>
          <w:szCs w:val="24"/>
        </w:rPr>
        <w:t>Carolina’s Complete</w:t>
      </w:r>
    </w:p>
    <w:p w14:paraId="1315CABA" w14:textId="77777777" w:rsidR="0098035A" w:rsidRDefault="0098035A" w:rsidP="0098035A">
      <w:pPr>
        <w:pStyle w:val="ListParagraph"/>
        <w:numPr>
          <w:ilvl w:val="2"/>
          <w:numId w:val="25"/>
        </w:numPr>
        <w:rPr>
          <w:rFonts w:asciiTheme="majorHAnsi" w:hAnsiTheme="majorHAnsi" w:cstheme="majorHAnsi"/>
          <w:sz w:val="24"/>
          <w:szCs w:val="24"/>
        </w:rPr>
      </w:pPr>
      <w:r>
        <w:rPr>
          <w:rFonts w:asciiTheme="majorHAnsi" w:hAnsiTheme="majorHAnsi" w:cstheme="majorHAnsi"/>
          <w:sz w:val="24"/>
          <w:szCs w:val="24"/>
        </w:rPr>
        <w:t>Eastern Band Cherokee Indian Tribal Option</w:t>
      </w:r>
    </w:p>
    <w:p w14:paraId="0173FA15" w14:textId="2C36839B" w:rsidR="0098035A" w:rsidRDefault="0098035A" w:rsidP="0098035A">
      <w:pPr>
        <w:pStyle w:val="ListParagraph"/>
        <w:numPr>
          <w:ilvl w:val="1"/>
          <w:numId w:val="25"/>
        </w:numPr>
        <w:rPr>
          <w:rFonts w:asciiTheme="majorHAnsi" w:hAnsiTheme="majorHAnsi" w:cstheme="majorHAnsi"/>
          <w:sz w:val="24"/>
          <w:szCs w:val="24"/>
        </w:rPr>
      </w:pPr>
      <w:r>
        <w:rPr>
          <w:rFonts w:asciiTheme="majorHAnsi" w:hAnsiTheme="majorHAnsi" w:cstheme="majorHAnsi"/>
          <w:sz w:val="24"/>
          <w:szCs w:val="24"/>
        </w:rPr>
        <w:t>Tailored Plans</w:t>
      </w:r>
    </w:p>
    <w:p w14:paraId="26878403" w14:textId="77777777" w:rsidR="0098035A" w:rsidRDefault="0098035A" w:rsidP="0098035A">
      <w:pPr>
        <w:pStyle w:val="ListParagraph"/>
        <w:numPr>
          <w:ilvl w:val="0"/>
          <w:numId w:val="24"/>
        </w:numPr>
        <w:rPr>
          <w:rFonts w:asciiTheme="majorHAnsi" w:hAnsiTheme="majorHAnsi" w:cstheme="majorHAnsi"/>
          <w:sz w:val="24"/>
          <w:szCs w:val="24"/>
        </w:rPr>
      </w:pPr>
      <w:r>
        <w:rPr>
          <w:rFonts w:asciiTheme="majorHAnsi" w:hAnsiTheme="majorHAnsi" w:cstheme="majorHAnsi"/>
          <w:sz w:val="24"/>
          <w:szCs w:val="24"/>
        </w:rPr>
        <w:t>(add other in network third party insurances)</w:t>
      </w:r>
      <w:r w:rsidRPr="0098035A">
        <w:rPr>
          <w:rFonts w:asciiTheme="majorHAnsi" w:hAnsiTheme="majorHAnsi" w:cstheme="majorHAnsi"/>
          <w:sz w:val="24"/>
          <w:szCs w:val="24"/>
        </w:rPr>
        <w:t xml:space="preserve"> </w:t>
      </w:r>
    </w:p>
    <w:p w14:paraId="7045F08D" w14:textId="144141D7" w:rsidR="0098035A" w:rsidRDefault="0098035A" w:rsidP="0098035A">
      <w:pPr>
        <w:pStyle w:val="ListParagraph"/>
        <w:numPr>
          <w:ilvl w:val="0"/>
          <w:numId w:val="24"/>
        </w:numPr>
        <w:rPr>
          <w:rFonts w:asciiTheme="majorHAnsi" w:hAnsiTheme="majorHAnsi" w:cstheme="majorHAnsi"/>
          <w:sz w:val="24"/>
          <w:szCs w:val="24"/>
        </w:rPr>
      </w:pPr>
      <w:r w:rsidRPr="0098035A">
        <w:rPr>
          <w:rFonts w:asciiTheme="majorHAnsi" w:hAnsiTheme="majorHAnsi" w:cstheme="majorHAnsi"/>
          <w:sz w:val="24"/>
          <w:szCs w:val="24"/>
        </w:rPr>
        <w:t>Medicare</w:t>
      </w:r>
    </w:p>
    <w:p w14:paraId="64857DD9" w14:textId="77777777" w:rsidR="00477320" w:rsidRPr="00373647" w:rsidRDefault="00477320" w:rsidP="00477320">
      <w:pPr>
        <w:rPr>
          <w:rFonts w:asciiTheme="majorHAnsi" w:hAnsiTheme="majorHAnsi" w:cstheme="majorHAnsi"/>
        </w:rPr>
      </w:pPr>
    </w:p>
    <w:p w14:paraId="26932E08" w14:textId="77777777" w:rsidR="00C04203" w:rsidRDefault="00C04203">
      <w:pPr>
        <w:rPr>
          <w:rFonts w:asciiTheme="majorHAnsi" w:hAnsiTheme="majorHAnsi" w:cstheme="majorHAnsi"/>
          <w:b/>
        </w:rPr>
      </w:pPr>
      <w:r>
        <w:rPr>
          <w:rFonts w:asciiTheme="majorHAnsi" w:hAnsiTheme="majorHAnsi" w:cstheme="majorHAnsi"/>
          <w:b/>
        </w:rPr>
        <w:br w:type="page"/>
      </w:r>
    </w:p>
    <w:p w14:paraId="2108C8BF" w14:textId="7E22DC78" w:rsidR="000765A0" w:rsidRPr="000765A0" w:rsidRDefault="000765A0" w:rsidP="00697BF5">
      <w:pPr>
        <w:pStyle w:val="Heading1"/>
        <w:jc w:val="right"/>
      </w:pPr>
      <w:bookmarkStart w:id="38" w:name="_Toc46142069"/>
      <w:r>
        <w:lastRenderedPageBreak/>
        <w:t xml:space="preserve">Attachment </w:t>
      </w:r>
      <w:r w:rsidR="00A847C9">
        <w:t>D</w:t>
      </w:r>
      <w:bookmarkEnd w:id="38"/>
    </w:p>
    <w:p w14:paraId="1646F655" w14:textId="690A15D6" w:rsidR="00C04203" w:rsidRPr="00E50373" w:rsidRDefault="00C04203" w:rsidP="00C04203">
      <w:pPr>
        <w:jc w:val="center"/>
        <w:rPr>
          <w:rFonts w:asciiTheme="majorHAnsi" w:hAnsiTheme="majorHAnsi" w:cstheme="majorHAnsi"/>
          <w:b/>
          <w:sz w:val="24"/>
          <w:szCs w:val="24"/>
        </w:rPr>
      </w:pPr>
      <w:r w:rsidRPr="00E50373">
        <w:rPr>
          <w:color w:val="FF0000"/>
          <w:sz w:val="24"/>
          <w:szCs w:val="24"/>
        </w:rPr>
        <w:t>(on letterhead)</w:t>
      </w:r>
    </w:p>
    <w:p w14:paraId="3B64D027" w14:textId="77777777" w:rsidR="00C04203" w:rsidRPr="002F12C6" w:rsidRDefault="00C04203" w:rsidP="00C04203">
      <w:pPr>
        <w:jc w:val="center"/>
        <w:rPr>
          <w:bCs/>
          <w:color w:val="FF0000"/>
          <w:sz w:val="36"/>
          <w:szCs w:val="36"/>
        </w:rPr>
      </w:pPr>
      <w:r w:rsidRPr="002F12C6">
        <w:rPr>
          <w:bCs/>
          <w:color w:val="FF0000"/>
          <w:sz w:val="36"/>
          <w:szCs w:val="36"/>
        </w:rPr>
        <w:t>____________County Health Department</w:t>
      </w:r>
    </w:p>
    <w:p w14:paraId="259247A1" w14:textId="77777777" w:rsidR="00C04203" w:rsidRPr="00E50373" w:rsidRDefault="00C04203" w:rsidP="00C04203">
      <w:pPr>
        <w:jc w:val="center"/>
        <w:rPr>
          <w:b/>
          <w:sz w:val="32"/>
          <w:szCs w:val="32"/>
        </w:rPr>
      </w:pPr>
      <w:r w:rsidRPr="00E50373">
        <w:rPr>
          <w:b/>
          <w:sz w:val="32"/>
          <w:szCs w:val="32"/>
        </w:rPr>
        <w:t xml:space="preserve">Payment Agreement </w:t>
      </w:r>
    </w:p>
    <w:p w14:paraId="77D2AEB2" w14:textId="77777777" w:rsidR="00C04203" w:rsidRPr="00B662C3" w:rsidRDefault="00C04203" w:rsidP="00C04203">
      <w:pPr>
        <w:ind w:left="360"/>
        <w:jc w:val="center"/>
        <w:rPr>
          <w:color w:val="FF0000"/>
          <w:sz w:val="28"/>
        </w:rPr>
      </w:pPr>
      <w:r w:rsidRPr="00B662C3">
        <w:rPr>
          <w:color w:val="FF0000"/>
          <w:sz w:val="28"/>
        </w:rPr>
        <w:t>EXAMPLE</w:t>
      </w:r>
    </w:p>
    <w:p w14:paraId="07AA1902" w14:textId="253E37B6" w:rsidR="00C04203" w:rsidRPr="00E50373" w:rsidRDefault="00C04203" w:rsidP="00C04203">
      <w:pPr>
        <w:ind w:left="360"/>
        <w:rPr>
          <w:rFonts w:asciiTheme="majorHAnsi" w:hAnsiTheme="majorHAnsi" w:cstheme="majorHAnsi"/>
        </w:rPr>
      </w:pPr>
      <w:r w:rsidRPr="00E50373">
        <w:rPr>
          <w:rFonts w:asciiTheme="majorHAnsi" w:hAnsiTheme="majorHAnsi" w:cstheme="majorHAnsi"/>
        </w:rPr>
        <w:t xml:space="preserve">In accordance with the policy of the </w:t>
      </w:r>
      <w:r w:rsidR="00ED1174" w:rsidRPr="00E50373">
        <w:rPr>
          <w:rFonts w:asciiTheme="majorHAnsi" w:hAnsiTheme="majorHAnsi" w:cstheme="majorHAnsi"/>
          <w:color w:val="FF0000"/>
        </w:rPr>
        <w:t xml:space="preserve">____________ County </w:t>
      </w:r>
      <w:r w:rsidRPr="00E50373">
        <w:rPr>
          <w:rFonts w:asciiTheme="majorHAnsi" w:hAnsiTheme="majorHAnsi" w:cstheme="majorHAnsi"/>
          <w:color w:val="FF0000"/>
        </w:rPr>
        <w:t>Health Department</w:t>
      </w:r>
      <w:r w:rsidRPr="00E50373">
        <w:rPr>
          <w:rFonts w:asciiTheme="majorHAnsi" w:hAnsiTheme="majorHAnsi" w:cstheme="majorHAnsi"/>
        </w:rPr>
        <w:t>, payment is due when a service is rendered.  However, we realize that there are times when an individual does not have the total amount of money owed to the clinic, therefore, this written agreement is established as a method of adopting a payment plan for those clients who have an outstanding balance.</w:t>
      </w:r>
    </w:p>
    <w:p w14:paraId="238E22D7" w14:textId="77777777" w:rsidR="00C04203" w:rsidRPr="00E50373" w:rsidRDefault="00C04203" w:rsidP="00C04203">
      <w:pPr>
        <w:ind w:left="360"/>
        <w:rPr>
          <w:rFonts w:asciiTheme="majorHAnsi" w:hAnsiTheme="majorHAnsi" w:cstheme="majorHAnsi"/>
        </w:rPr>
      </w:pPr>
    </w:p>
    <w:p w14:paraId="1EDB6607" w14:textId="77777777" w:rsidR="00C04203" w:rsidRPr="00E50373" w:rsidRDefault="00C04203" w:rsidP="00C04203">
      <w:pPr>
        <w:ind w:left="360"/>
        <w:rPr>
          <w:rFonts w:asciiTheme="majorHAnsi" w:hAnsiTheme="majorHAnsi" w:cstheme="majorHAnsi"/>
        </w:rPr>
      </w:pPr>
      <w:r w:rsidRPr="00E50373">
        <w:rPr>
          <w:rFonts w:asciiTheme="majorHAnsi" w:hAnsiTheme="majorHAnsi" w:cstheme="majorHAnsi"/>
        </w:rPr>
        <w:t>NAME--------------------- DATE OF BIRTH --------------------------- ADDRESS---------------------- AND OTHER INFORMATION, AS REQUIRED</w:t>
      </w:r>
    </w:p>
    <w:p w14:paraId="4AA14A85" w14:textId="77777777" w:rsidR="00C04203" w:rsidRPr="00E50373" w:rsidRDefault="00C04203" w:rsidP="00C04203">
      <w:pPr>
        <w:ind w:left="360"/>
        <w:rPr>
          <w:rFonts w:asciiTheme="majorHAnsi" w:hAnsiTheme="majorHAnsi" w:cstheme="majorHAnsi"/>
        </w:rPr>
      </w:pPr>
      <w:r w:rsidRPr="00E50373">
        <w:rPr>
          <w:rFonts w:asciiTheme="majorHAnsi" w:hAnsiTheme="majorHAnsi" w:cstheme="majorHAnsi"/>
        </w:rPr>
        <w:t>I, __________________________, agree to establish a payment plan for my account and to the stipulations herein stated:</w:t>
      </w:r>
    </w:p>
    <w:p w14:paraId="3583571E" w14:textId="2FE6FA4B" w:rsidR="00C04203" w:rsidRPr="00E50373" w:rsidRDefault="00C04203" w:rsidP="00C04203">
      <w:pPr>
        <w:ind w:left="360"/>
        <w:rPr>
          <w:rFonts w:asciiTheme="majorHAnsi" w:hAnsiTheme="majorHAnsi" w:cstheme="majorHAnsi"/>
        </w:rPr>
      </w:pPr>
      <w:r w:rsidRPr="00E50373">
        <w:rPr>
          <w:rFonts w:asciiTheme="majorHAnsi" w:hAnsiTheme="majorHAnsi" w:cstheme="majorHAnsi"/>
        </w:rPr>
        <w:t>________________My account balance is $___________________</w:t>
      </w:r>
    </w:p>
    <w:p w14:paraId="6847E6AD" w14:textId="23E8AAA3" w:rsidR="00C04203" w:rsidRPr="00E50373" w:rsidRDefault="00C04203" w:rsidP="00C04203">
      <w:pPr>
        <w:ind w:left="360"/>
        <w:rPr>
          <w:rFonts w:asciiTheme="majorHAnsi" w:hAnsiTheme="majorHAnsi" w:cstheme="majorHAnsi"/>
        </w:rPr>
      </w:pPr>
      <w:r w:rsidRPr="00E50373">
        <w:rPr>
          <w:rFonts w:asciiTheme="majorHAnsi" w:hAnsiTheme="majorHAnsi" w:cstheme="majorHAnsi"/>
        </w:rPr>
        <w:t>________________I will pay the amount of $__________________on my bill</w:t>
      </w:r>
    </w:p>
    <w:p w14:paraId="4994ED97" w14:textId="4E801D16" w:rsidR="00C04203" w:rsidRPr="00E50373" w:rsidRDefault="00C04203" w:rsidP="00C04203">
      <w:pPr>
        <w:ind w:left="360"/>
        <w:rPr>
          <w:rFonts w:asciiTheme="majorHAnsi" w:hAnsiTheme="majorHAnsi" w:cstheme="majorHAnsi"/>
        </w:rPr>
      </w:pPr>
      <w:r w:rsidRPr="00E50373">
        <w:rPr>
          <w:rFonts w:asciiTheme="majorHAnsi" w:hAnsiTheme="majorHAnsi" w:cstheme="majorHAnsi"/>
        </w:rPr>
        <w:t>________________Monthly________ Weekly___________ Bi-weekly__________</w:t>
      </w:r>
    </w:p>
    <w:p w14:paraId="48F0CF9C" w14:textId="3E02CEE9" w:rsidR="00C04203" w:rsidRPr="00E50373" w:rsidRDefault="00C04203" w:rsidP="00C04203">
      <w:pPr>
        <w:ind w:left="360"/>
        <w:rPr>
          <w:rFonts w:asciiTheme="majorHAnsi" w:hAnsiTheme="majorHAnsi" w:cstheme="majorHAnsi"/>
        </w:rPr>
      </w:pPr>
      <w:r w:rsidRPr="00E50373">
        <w:rPr>
          <w:rFonts w:asciiTheme="majorHAnsi" w:hAnsiTheme="majorHAnsi" w:cstheme="majorHAnsi"/>
        </w:rPr>
        <w:t>____________</w:t>
      </w:r>
      <w:r w:rsidR="00992D1E" w:rsidRPr="00E50373">
        <w:rPr>
          <w:rFonts w:asciiTheme="majorHAnsi" w:hAnsiTheme="majorHAnsi" w:cstheme="majorHAnsi"/>
        </w:rPr>
        <w:t>_</w:t>
      </w:r>
      <w:r w:rsidRPr="00E50373">
        <w:rPr>
          <w:rFonts w:asciiTheme="majorHAnsi" w:hAnsiTheme="majorHAnsi" w:cstheme="majorHAnsi"/>
        </w:rPr>
        <w:t xml:space="preserve">___I understand that </w:t>
      </w:r>
      <w:r w:rsidRPr="00E50373">
        <w:rPr>
          <w:rFonts w:asciiTheme="majorHAnsi" w:hAnsiTheme="majorHAnsi" w:cstheme="majorHAnsi"/>
          <w:color w:val="FF0000"/>
        </w:rPr>
        <w:t>the _______County</w:t>
      </w:r>
      <w:r w:rsidRPr="00E50373">
        <w:rPr>
          <w:rFonts w:asciiTheme="majorHAnsi" w:hAnsiTheme="majorHAnsi" w:cstheme="majorHAnsi"/>
        </w:rPr>
        <w:t xml:space="preserve"> Health Department cannot operate </w:t>
      </w:r>
      <w:r w:rsidR="00CC7CDF" w:rsidRPr="00E50373">
        <w:rPr>
          <w:rFonts w:asciiTheme="majorHAnsi" w:hAnsiTheme="majorHAnsi" w:cstheme="majorHAnsi"/>
        </w:rPr>
        <w:br/>
        <w:t xml:space="preserve">                                   e</w:t>
      </w:r>
      <w:r w:rsidRPr="00E50373">
        <w:rPr>
          <w:rFonts w:asciiTheme="majorHAnsi" w:hAnsiTheme="majorHAnsi" w:cstheme="majorHAnsi"/>
        </w:rPr>
        <w:t xml:space="preserve">fficiently without me adhering to the agreement as stated above.  I further </w:t>
      </w:r>
      <w:r w:rsidR="00CC7CDF" w:rsidRPr="00E50373">
        <w:rPr>
          <w:rFonts w:asciiTheme="majorHAnsi" w:hAnsiTheme="majorHAnsi" w:cstheme="majorHAnsi"/>
        </w:rPr>
        <w:br/>
        <w:t xml:space="preserve">                                   </w:t>
      </w:r>
      <w:r w:rsidRPr="00E50373">
        <w:rPr>
          <w:rFonts w:asciiTheme="majorHAnsi" w:hAnsiTheme="majorHAnsi" w:cstheme="majorHAnsi"/>
        </w:rPr>
        <w:t>state   that my options were explained to me and I fully understand.</w:t>
      </w:r>
    </w:p>
    <w:p w14:paraId="567A8FE2" w14:textId="157CA881" w:rsidR="00C04203" w:rsidRPr="00E50373" w:rsidRDefault="00C04203" w:rsidP="00C04203">
      <w:pPr>
        <w:ind w:left="360"/>
        <w:rPr>
          <w:rFonts w:asciiTheme="majorHAnsi" w:hAnsiTheme="majorHAnsi" w:cstheme="majorHAnsi"/>
        </w:rPr>
      </w:pPr>
      <w:r w:rsidRPr="00E50373">
        <w:rPr>
          <w:rFonts w:asciiTheme="majorHAnsi" w:hAnsiTheme="majorHAnsi" w:cstheme="majorHAnsi"/>
          <w:sz w:val="28"/>
        </w:rPr>
        <w:t>_____________</w:t>
      </w:r>
      <w:r w:rsidRPr="00E50373">
        <w:rPr>
          <w:rFonts w:asciiTheme="majorHAnsi" w:hAnsiTheme="majorHAnsi" w:cstheme="majorHAnsi"/>
        </w:rPr>
        <w:t>I understand that I am responsible for any balance left owing if my insurance</w:t>
      </w:r>
      <w:r w:rsidR="00CC7CDF" w:rsidRPr="00E50373">
        <w:rPr>
          <w:rFonts w:asciiTheme="majorHAnsi" w:hAnsiTheme="majorHAnsi" w:cstheme="majorHAnsi"/>
        </w:rPr>
        <w:t xml:space="preserve"> </w:t>
      </w:r>
      <w:r w:rsidR="00CC7CDF" w:rsidRPr="00E50373">
        <w:rPr>
          <w:rFonts w:asciiTheme="majorHAnsi" w:hAnsiTheme="majorHAnsi" w:cstheme="majorHAnsi"/>
        </w:rPr>
        <w:br/>
        <w:t xml:space="preserve">                                     </w:t>
      </w:r>
      <w:r w:rsidRPr="00E50373">
        <w:rPr>
          <w:rFonts w:asciiTheme="majorHAnsi" w:hAnsiTheme="majorHAnsi" w:cstheme="majorHAnsi"/>
        </w:rPr>
        <w:t xml:space="preserve">company should not pay the bill in full and that it will be based on my sliding </w:t>
      </w:r>
      <w:r w:rsidR="00CC7CDF" w:rsidRPr="00E50373">
        <w:rPr>
          <w:rFonts w:asciiTheme="majorHAnsi" w:hAnsiTheme="majorHAnsi" w:cstheme="majorHAnsi"/>
        </w:rPr>
        <w:t xml:space="preserve"> </w:t>
      </w:r>
      <w:r w:rsidR="00CC7CDF" w:rsidRPr="00E50373">
        <w:rPr>
          <w:rFonts w:asciiTheme="majorHAnsi" w:hAnsiTheme="majorHAnsi" w:cstheme="majorHAnsi"/>
        </w:rPr>
        <w:br/>
        <w:t xml:space="preserve">                                     </w:t>
      </w:r>
      <w:r w:rsidRPr="00E50373">
        <w:rPr>
          <w:rFonts w:asciiTheme="majorHAnsi" w:hAnsiTheme="majorHAnsi" w:cstheme="majorHAnsi"/>
        </w:rPr>
        <w:t>fee scale status.</w:t>
      </w:r>
    </w:p>
    <w:p w14:paraId="7D1AF17A" w14:textId="77777777" w:rsidR="00C04203" w:rsidRPr="00E50373" w:rsidRDefault="00C04203" w:rsidP="00C04203">
      <w:pPr>
        <w:ind w:left="360"/>
        <w:rPr>
          <w:rFonts w:asciiTheme="majorHAnsi" w:hAnsiTheme="majorHAnsi" w:cstheme="majorHAnsi"/>
        </w:rPr>
      </w:pPr>
      <w:r w:rsidRPr="00E50373">
        <w:rPr>
          <w:rFonts w:asciiTheme="majorHAnsi" w:hAnsiTheme="majorHAnsi" w:cstheme="majorHAnsi"/>
        </w:rPr>
        <w:t xml:space="preserve">This is a binding agreement by signatures of both parties.  </w:t>
      </w:r>
    </w:p>
    <w:p w14:paraId="3491B4E4" w14:textId="5ACB8E2D" w:rsidR="00CC7CDF" w:rsidRPr="00E50373" w:rsidRDefault="00C04203" w:rsidP="00CC7CDF">
      <w:pPr>
        <w:ind w:left="360"/>
        <w:rPr>
          <w:rFonts w:asciiTheme="majorHAnsi" w:hAnsiTheme="majorHAnsi" w:cstheme="majorHAnsi"/>
        </w:rPr>
      </w:pPr>
      <w:r w:rsidRPr="00E50373">
        <w:rPr>
          <w:rFonts w:asciiTheme="majorHAnsi" w:hAnsiTheme="majorHAnsi" w:cstheme="majorHAnsi"/>
        </w:rPr>
        <w:t xml:space="preserve">I understand that failure to comply with this agreement will greatly affect the overall operations of the </w:t>
      </w:r>
      <w:r w:rsidR="00ED1174" w:rsidRPr="00E50373">
        <w:rPr>
          <w:rFonts w:asciiTheme="majorHAnsi" w:hAnsiTheme="majorHAnsi" w:cstheme="majorHAnsi"/>
          <w:color w:val="FF0000"/>
        </w:rPr>
        <w:t xml:space="preserve">___________ County </w:t>
      </w:r>
      <w:r w:rsidRPr="00E50373">
        <w:rPr>
          <w:rFonts w:asciiTheme="majorHAnsi" w:hAnsiTheme="majorHAnsi" w:cstheme="majorHAnsi"/>
          <w:color w:val="FF0000"/>
        </w:rPr>
        <w:t xml:space="preserve">Health Department </w:t>
      </w:r>
      <w:r w:rsidRPr="00E50373">
        <w:rPr>
          <w:rFonts w:asciiTheme="majorHAnsi" w:hAnsiTheme="majorHAnsi" w:cstheme="majorHAnsi"/>
        </w:rPr>
        <w:t>and may result in my debt being referred to NC Debt Setoff for collection</w:t>
      </w:r>
      <w:r w:rsidR="000839B4">
        <w:rPr>
          <w:rFonts w:asciiTheme="majorHAnsi" w:hAnsiTheme="majorHAnsi" w:cstheme="majorHAnsi"/>
        </w:rPr>
        <w:t xml:space="preserve"> </w:t>
      </w:r>
      <w:r w:rsidR="000839B4" w:rsidRPr="000839B4">
        <w:rPr>
          <w:rFonts w:asciiTheme="majorHAnsi" w:hAnsiTheme="majorHAnsi" w:cstheme="majorHAnsi"/>
          <w:b/>
          <w:bCs/>
          <w:highlight w:val="yellow"/>
        </w:rPr>
        <w:t>(exception- confidential clients)</w:t>
      </w:r>
      <w:r w:rsidRPr="000839B4">
        <w:rPr>
          <w:rFonts w:asciiTheme="majorHAnsi" w:hAnsiTheme="majorHAnsi" w:cstheme="majorHAnsi"/>
          <w:b/>
          <w:bCs/>
          <w:highlight w:val="yellow"/>
        </w:rPr>
        <w:t>.</w:t>
      </w:r>
      <w:r w:rsidRPr="00E50373">
        <w:rPr>
          <w:rFonts w:asciiTheme="majorHAnsi" w:hAnsiTheme="majorHAnsi" w:cstheme="majorHAnsi"/>
        </w:rPr>
        <w:t xml:space="preserve">  </w:t>
      </w:r>
      <w:r w:rsidR="00CC7CDF" w:rsidRPr="00E50373">
        <w:rPr>
          <w:rFonts w:asciiTheme="majorHAnsi" w:hAnsiTheme="majorHAnsi" w:cstheme="majorHAnsi"/>
        </w:rPr>
        <w:br/>
      </w:r>
      <w:r w:rsidR="00CC7CDF" w:rsidRPr="00E50373">
        <w:rPr>
          <w:rFonts w:asciiTheme="majorHAnsi" w:hAnsiTheme="majorHAnsi" w:cstheme="majorHAnsi"/>
        </w:rPr>
        <w:br/>
      </w:r>
    </w:p>
    <w:p w14:paraId="3C211632" w14:textId="62BFD535" w:rsidR="00C04203" w:rsidRPr="00E50373" w:rsidRDefault="00C04203" w:rsidP="00C04203">
      <w:pPr>
        <w:ind w:left="360"/>
        <w:rPr>
          <w:rFonts w:asciiTheme="majorHAnsi" w:hAnsiTheme="majorHAnsi" w:cstheme="majorHAnsi"/>
        </w:rPr>
      </w:pPr>
      <w:r w:rsidRPr="00E50373">
        <w:rPr>
          <w:rFonts w:asciiTheme="majorHAnsi" w:hAnsiTheme="majorHAnsi" w:cstheme="majorHAnsi"/>
        </w:rPr>
        <w:t>Signature of Client__________________________________________________</w:t>
      </w:r>
      <w:r w:rsidR="00CC7CDF" w:rsidRPr="00E50373">
        <w:rPr>
          <w:rFonts w:asciiTheme="majorHAnsi" w:hAnsiTheme="majorHAnsi" w:cstheme="majorHAnsi"/>
        </w:rPr>
        <w:br/>
      </w:r>
    </w:p>
    <w:p w14:paraId="04460FB4" w14:textId="5AA91DC6" w:rsidR="00C04203" w:rsidRDefault="00C04203" w:rsidP="00C04203">
      <w:pPr>
        <w:ind w:left="360"/>
        <w:rPr>
          <w:rFonts w:asciiTheme="majorHAnsi" w:hAnsiTheme="majorHAnsi" w:cstheme="majorHAnsi"/>
        </w:rPr>
      </w:pPr>
      <w:r w:rsidRPr="00E50373">
        <w:rPr>
          <w:rFonts w:asciiTheme="majorHAnsi" w:hAnsiTheme="majorHAnsi" w:cstheme="majorHAnsi"/>
        </w:rPr>
        <w:t>Signature of Witness________________________________________________</w:t>
      </w:r>
    </w:p>
    <w:p w14:paraId="24E81E0E" w14:textId="77D5D2DA" w:rsidR="000801FD" w:rsidRDefault="000801FD" w:rsidP="00C04203">
      <w:pPr>
        <w:ind w:left="360"/>
        <w:rPr>
          <w:rFonts w:asciiTheme="majorHAnsi" w:hAnsiTheme="majorHAnsi" w:cstheme="majorHAnsi"/>
        </w:rPr>
      </w:pPr>
    </w:p>
    <w:p w14:paraId="6106F83E" w14:textId="636E56E3" w:rsidR="000801FD" w:rsidRDefault="000801FD" w:rsidP="00C04203">
      <w:pPr>
        <w:ind w:left="360"/>
        <w:rPr>
          <w:rFonts w:asciiTheme="majorHAnsi" w:hAnsiTheme="majorHAnsi" w:cstheme="majorHAnsi"/>
        </w:rPr>
      </w:pPr>
    </w:p>
    <w:p w14:paraId="1B081FAE" w14:textId="21B40831" w:rsidR="000801FD" w:rsidRDefault="000801FD" w:rsidP="00C04203">
      <w:pPr>
        <w:ind w:left="360"/>
        <w:rPr>
          <w:rFonts w:asciiTheme="majorHAnsi" w:hAnsiTheme="majorHAnsi" w:cstheme="majorHAnsi"/>
        </w:rPr>
      </w:pPr>
    </w:p>
    <w:p w14:paraId="205CA7FC" w14:textId="77777777" w:rsidR="000801FD" w:rsidRPr="00E50373" w:rsidRDefault="000801FD" w:rsidP="00C04203">
      <w:pPr>
        <w:ind w:left="360"/>
        <w:rPr>
          <w:rFonts w:asciiTheme="majorHAnsi" w:hAnsiTheme="majorHAnsi" w:cstheme="majorHAnsi"/>
        </w:rPr>
      </w:pPr>
    </w:p>
    <w:sectPr w:rsidR="000801FD" w:rsidRPr="00E50373" w:rsidSect="004E261E">
      <w:footerReference w:type="default" r:id="rId8"/>
      <w:footerReference w:type="first" r:id="rId9"/>
      <w:pgSz w:w="12240" w:h="15840"/>
      <w:pgMar w:top="360" w:right="1440" w:bottom="36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147E0" w14:textId="77777777" w:rsidR="00015DAC" w:rsidRDefault="00015DAC" w:rsidP="0029207E">
      <w:pPr>
        <w:spacing w:after="0" w:line="240" w:lineRule="auto"/>
      </w:pPr>
      <w:r>
        <w:separator/>
      </w:r>
    </w:p>
  </w:endnote>
  <w:endnote w:type="continuationSeparator" w:id="0">
    <w:p w14:paraId="19D4A026" w14:textId="77777777" w:rsidR="00015DAC" w:rsidRDefault="00015DAC" w:rsidP="0029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199708"/>
      <w:docPartObj>
        <w:docPartGallery w:val="Page Numbers (Bottom of Page)"/>
        <w:docPartUnique/>
      </w:docPartObj>
    </w:sdtPr>
    <w:sdtEndPr>
      <w:rPr>
        <w:noProof/>
      </w:rPr>
    </w:sdtEndPr>
    <w:sdtContent>
      <w:p w14:paraId="3119DAF5" w14:textId="20A46BF4" w:rsidR="00A44C4E" w:rsidRDefault="00A44C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462B1C" w14:textId="77777777" w:rsidR="00A44C4E" w:rsidRDefault="00A44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FE85" w14:textId="53263292" w:rsidR="00A44C4E" w:rsidRPr="00C972A8" w:rsidRDefault="00BE35F7">
    <w:pPr>
      <w:pStyle w:val="Footer"/>
      <w:rPr>
        <w:sz w:val="18"/>
        <w:szCs w:val="18"/>
      </w:rPr>
    </w:pPr>
    <w:r>
      <w:rPr>
        <w:sz w:val="18"/>
        <w:szCs w:val="18"/>
      </w:rPr>
      <w:t xml:space="preserve">LTATB/AFSU: </w:t>
    </w:r>
    <w:r w:rsidR="00C972A8" w:rsidRPr="00C972A8">
      <w:rPr>
        <w:sz w:val="18"/>
        <w:szCs w:val="18"/>
      </w:rPr>
      <w:t xml:space="preserve">Revised </w:t>
    </w:r>
    <w:r w:rsidR="00696557">
      <w:rPr>
        <w:sz w:val="18"/>
        <w:szCs w:val="18"/>
      </w:rPr>
      <w:t>10/10</w:t>
    </w:r>
    <w:r w:rsidR="006E515F">
      <w:rPr>
        <w:sz w:val="18"/>
        <w:szCs w:val="18"/>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B5267" w14:textId="77777777" w:rsidR="00015DAC" w:rsidRDefault="00015DAC" w:rsidP="0029207E">
      <w:pPr>
        <w:spacing w:after="0" w:line="240" w:lineRule="auto"/>
      </w:pPr>
      <w:r>
        <w:separator/>
      </w:r>
    </w:p>
  </w:footnote>
  <w:footnote w:type="continuationSeparator" w:id="0">
    <w:p w14:paraId="0863048C" w14:textId="77777777" w:rsidR="00015DAC" w:rsidRDefault="00015DAC" w:rsidP="00292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3D17"/>
    <w:multiLevelType w:val="hybridMultilevel"/>
    <w:tmpl w:val="3834AF92"/>
    <w:lvl w:ilvl="0" w:tplc="FBCC643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D1E56"/>
    <w:multiLevelType w:val="hybridMultilevel"/>
    <w:tmpl w:val="1334F9B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CCE75D7"/>
    <w:multiLevelType w:val="hybridMultilevel"/>
    <w:tmpl w:val="5D3AFA48"/>
    <w:lvl w:ilvl="0" w:tplc="631227A6">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01A5B34"/>
    <w:multiLevelType w:val="hybridMultilevel"/>
    <w:tmpl w:val="2EDE68F8"/>
    <w:lvl w:ilvl="0" w:tplc="531E164E">
      <w:start w:val="1"/>
      <w:numFmt w:val="bullet"/>
      <w:lvlText w:val="•"/>
      <w:lvlJc w:val="left"/>
      <w:pPr>
        <w:tabs>
          <w:tab w:val="num" w:pos="159"/>
        </w:tabs>
        <w:ind w:left="159" w:hanging="360"/>
      </w:pPr>
      <w:rPr>
        <w:rFonts w:ascii="Times New Roman" w:hAnsi="Times New Roman" w:hint="default"/>
      </w:rPr>
    </w:lvl>
    <w:lvl w:ilvl="1" w:tplc="F27880E4" w:tentative="1">
      <w:start w:val="1"/>
      <w:numFmt w:val="bullet"/>
      <w:lvlText w:val="•"/>
      <w:lvlJc w:val="left"/>
      <w:pPr>
        <w:tabs>
          <w:tab w:val="num" w:pos="879"/>
        </w:tabs>
        <w:ind w:left="879" w:hanging="360"/>
      </w:pPr>
      <w:rPr>
        <w:rFonts w:ascii="Times New Roman" w:hAnsi="Times New Roman" w:hint="default"/>
      </w:rPr>
    </w:lvl>
    <w:lvl w:ilvl="2" w:tplc="168A05E0" w:tentative="1">
      <w:start w:val="1"/>
      <w:numFmt w:val="bullet"/>
      <w:lvlText w:val="•"/>
      <w:lvlJc w:val="left"/>
      <w:pPr>
        <w:tabs>
          <w:tab w:val="num" w:pos="1599"/>
        </w:tabs>
        <w:ind w:left="1599" w:hanging="360"/>
      </w:pPr>
      <w:rPr>
        <w:rFonts w:ascii="Times New Roman" w:hAnsi="Times New Roman" w:hint="default"/>
      </w:rPr>
    </w:lvl>
    <w:lvl w:ilvl="3" w:tplc="9ADEC84C" w:tentative="1">
      <w:start w:val="1"/>
      <w:numFmt w:val="bullet"/>
      <w:lvlText w:val="•"/>
      <w:lvlJc w:val="left"/>
      <w:pPr>
        <w:tabs>
          <w:tab w:val="num" w:pos="2319"/>
        </w:tabs>
        <w:ind w:left="2319" w:hanging="360"/>
      </w:pPr>
      <w:rPr>
        <w:rFonts w:ascii="Times New Roman" w:hAnsi="Times New Roman" w:hint="default"/>
      </w:rPr>
    </w:lvl>
    <w:lvl w:ilvl="4" w:tplc="99D86D3A" w:tentative="1">
      <w:start w:val="1"/>
      <w:numFmt w:val="bullet"/>
      <w:lvlText w:val="•"/>
      <w:lvlJc w:val="left"/>
      <w:pPr>
        <w:tabs>
          <w:tab w:val="num" w:pos="3039"/>
        </w:tabs>
        <w:ind w:left="3039" w:hanging="360"/>
      </w:pPr>
      <w:rPr>
        <w:rFonts w:ascii="Times New Roman" w:hAnsi="Times New Roman" w:hint="default"/>
      </w:rPr>
    </w:lvl>
    <w:lvl w:ilvl="5" w:tplc="E1089E06" w:tentative="1">
      <w:start w:val="1"/>
      <w:numFmt w:val="bullet"/>
      <w:lvlText w:val="•"/>
      <w:lvlJc w:val="left"/>
      <w:pPr>
        <w:tabs>
          <w:tab w:val="num" w:pos="3759"/>
        </w:tabs>
        <w:ind w:left="3759" w:hanging="360"/>
      </w:pPr>
      <w:rPr>
        <w:rFonts w:ascii="Times New Roman" w:hAnsi="Times New Roman" w:hint="default"/>
      </w:rPr>
    </w:lvl>
    <w:lvl w:ilvl="6" w:tplc="C72C7E9A" w:tentative="1">
      <w:start w:val="1"/>
      <w:numFmt w:val="bullet"/>
      <w:lvlText w:val="•"/>
      <w:lvlJc w:val="left"/>
      <w:pPr>
        <w:tabs>
          <w:tab w:val="num" w:pos="4479"/>
        </w:tabs>
        <w:ind w:left="4479" w:hanging="360"/>
      </w:pPr>
      <w:rPr>
        <w:rFonts w:ascii="Times New Roman" w:hAnsi="Times New Roman" w:hint="default"/>
      </w:rPr>
    </w:lvl>
    <w:lvl w:ilvl="7" w:tplc="5CF45352" w:tentative="1">
      <w:start w:val="1"/>
      <w:numFmt w:val="bullet"/>
      <w:lvlText w:val="•"/>
      <w:lvlJc w:val="left"/>
      <w:pPr>
        <w:tabs>
          <w:tab w:val="num" w:pos="5199"/>
        </w:tabs>
        <w:ind w:left="5199" w:hanging="360"/>
      </w:pPr>
      <w:rPr>
        <w:rFonts w:ascii="Times New Roman" w:hAnsi="Times New Roman" w:hint="default"/>
      </w:rPr>
    </w:lvl>
    <w:lvl w:ilvl="8" w:tplc="C80877F2" w:tentative="1">
      <w:start w:val="1"/>
      <w:numFmt w:val="bullet"/>
      <w:lvlText w:val="•"/>
      <w:lvlJc w:val="left"/>
      <w:pPr>
        <w:tabs>
          <w:tab w:val="num" w:pos="5919"/>
        </w:tabs>
        <w:ind w:left="5919" w:hanging="360"/>
      </w:pPr>
      <w:rPr>
        <w:rFonts w:ascii="Times New Roman" w:hAnsi="Times New Roman" w:hint="default"/>
      </w:rPr>
    </w:lvl>
  </w:abstractNum>
  <w:abstractNum w:abstractNumId="4" w15:restartNumberingAfterBreak="0">
    <w:nsid w:val="13C072E2"/>
    <w:multiLevelType w:val="hybridMultilevel"/>
    <w:tmpl w:val="356E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17905"/>
    <w:multiLevelType w:val="hybridMultilevel"/>
    <w:tmpl w:val="0B7853CA"/>
    <w:lvl w:ilvl="0" w:tplc="C6CE7F94">
      <w:start w:val="1"/>
      <w:numFmt w:val="bullet"/>
      <w:lvlText w:val=" "/>
      <w:lvlJc w:val="left"/>
      <w:pPr>
        <w:tabs>
          <w:tab w:val="num" w:pos="720"/>
        </w:tabs>
        <w:ind w:left="720" w:hanging="360"/>
      </w:pPr>
      <w:rPr>
        <w:rFonts w:ascii="Calibri" w:hAnsi="Calibri" w:hint="default"/>
      </w:rPr>
    </w:lvl>
    <w:lvl w:ilvl="1" w:tplc="E93088F4" w:tentative="1">
      <w:start w:val="1"/>
      <w:numFmt w:val="bullet"/>
      <w:lvlText w:val=" "/>
      <w:lvlJc w:val="left"/>
      <w:pPr>
        <w:tabs>
          <w:tab w:val="num" w:pos="1440"/>
        </w:tabs>
        <w:ind w:left="1440" w:hanging="360"/>
      </w:pPr>
      <w:rPr>
        <w:rFonts w:ascii="Calibri" w:hAnsi="Calibri" w:hint="default"/>
      </w:rPr>
    </w:lvl>
    <w:lvl w:ilvl="2" w:tplc="5804FDF4" w:tentative="1">
      <w:start w:val="1"/>
      <w:numFmt w:val="bullet"/>
      <w:lvlText w:val=" "/>
      <w:lvlJc w:val="left"/>
      <w:pPr>
        <w:tabs>
          <w:tab w:val="num" w:pos="2160"/>
        </w:tabs>
        <w:ind w:left="2160" w:hanging="360"/>
      </w:pPr>
      <w:rPr>
        <w:rFonts w:ascii="Calibri" w:hAnsi="Calibri" w:hint="default"/>
      </w:rPr>
    </w:lvl>
    <w:lvl w:ilvl="3" w:tplc="45C879D8" w:tentative="1">
      <w:start w:val="1"/>
      <w:numFmt w:val="bullet"/>
      <w:lvlText w:val=" "/>
      <w:lvlJc w:val="left"/>
      <w:pPr>
        <w:tabs>
          <w:tab w:val="num" w:pos="2880"/>
        </w:tabs>
        <w:ind w:left="2880" w:hanging="360"/>
      </w:pPr>
      <w:rPr>
        <w:rFonts w:ascii="Calibri" w:hAnsi="Calibri" w:hint="default"/>
      </w:rPr>
    </w:lvl>
    <w:lvl w:ilvl="4" w:tplc="EE8C3248" w:tentative="1">
      <w:start w:val="1"/>
      <w:numFmt w:val="bullet"/>
      <w:lvlText w:val=" "/>
      <w:lvlJc w:val="left"/>
      <w:pPr>
        <w:tabs>
          <w:tab w:val="num" w:pos="3600"/>
        </w:tabs>
        <w:ind w:left="3600" w:hanging="360"/>
      </w:pPr>
      <w:rPr>
        <w:rFonts w:ascii="Calibri" w:hAnsi="Calibri" w:hint="default"/>
      </w:rPr>
    </w:lvl>
    <w:lvl w:ilvl="5" w:tplc="6C9028B6" w:tentative="1">
      <w:start w:val="1"/>
      <w:numFmt w:val="bullet"/>
      <w:lvlText w:val=" "/>
      <w:lvlJc w:val="left"/>
      <w:pPr>
        <w:tabs>
          <w:tab w:val="num" w:pos="4320"/>
        </w:tabs>
        <w:ind w:left="4320" w:hanging="360"/>
      </w:pPr>
      <w:rPr>
        <w:rFonts w:ascii="Calibri" w:hAnsi="Calibri" w:hint="default"/>
      </w:rPr>
    </w:lvl>
    <w:lvl w:ilvl="6" w:tplc="430CB5E6" w:tentative="1">
      <w:start w:val="1"/>
      <w:numFmt w:val="bullet"/>
      <w:lvlText w:val=" "/>
      <w:lvlJc w:val="left"/>
      <w:pPr>
        <w:tabs>
          <w:tab w:val="num" w:pos="5040"/>
        </w:tabs>
        <w:ind w:left="5040" w:hanging="360"/>
      </w:pPr>
      <w:rPr>
        <w:rFonts w:ascii="Calibri" w:hAnsi="Calibri" w:hint="default"/>
      </w:rPr>
    </w:lvl>
    <w:lvl w:ilvl="7" w:tplc="D49CF830" w:tentative="1">
      <w:start w:val="1"/>
      <w:numFmt w:val="bullet"/>
      <w:lvlText w:val=" "/>
      <w:lvlJc w:val="left"/>
      <w:pPr>
        <w:tabs>
          <w:tab w:val="num" w:pos="5760"/>
        </w:tabs>
        <w:ind w:left="5760" w:hanging="360"/>
      </w:pPr>
      <w:rPr>
        <w:rFonts w:ascii="Calibri" w:hAnsi="Calibri" w:hint="default"/>
      </w:rPr>
    </w:lvl>
    <w:lvl w:ilvl="8" w:tplc="E1285694" w:tentative="1">
      <w:start w:val="1"/>
      <w:numFmt w:val="bullet"/>
      <w:lvlText w:val=" "/>
      <w:lvlJc w:val="left"/>
      <w:pPr>
        <w:tabs>
          <w:tab w:val="num" w:pos="6480"/>
        </w:tabs>
        <w:ind w:left="6480" w:hanging="360"/>
      </w:pPr>
      <w:rPr>
        <w:rFonts w:ascii="Calibri" w:hAnsi="Calibri" w:hint="default"/>
      </w:rPr>
    </w:lvl>
  </w:abstractNum>
  <w:abstractNum w:abstractNumId="6" w15:restartNumberingAfterBreak="0">
    <w:nsid w:val="196D1DFF"/>
    <w:multiLevelType w:val="hybridMultilevel"/>
    <w:tmpl w:val="A5F6781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E3C274D"/>
    <w:multiLevelType w:val="hybridMultilevel"/>
    <w:tmpl w:val="F82A2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86BDA"/>
    <w:multiLevelType w:val="hybridMultilevel"/>
    <w:tmpl w:val="7ECAA92E"/>
    <w:lvl w:ilvl="0" w:tplc="FFFFFFFF">
      <w:start w:val="1"/>
      <w:numFmt w:val="decimal"/>
      <w:lvlText w:val="%1."/>
      <w:lvlJc w:val="left"/>
      <w:pPr>
        <w:tabs>
          <w:tab w:val="num" w:pos="720"/>
        </w:tabs>
        <w:ind w:left="720" w:hanging="360"/>
      </w:pPr>
      <w:rPr>
        <w:rFonts w:hint="default"/>
      </w:rPr>
    </w:lvl>
    <w:lvl w:ilvl="1" w:tplc="F702B466">
      <w:start w:val="1"/>
      <w:numFmt w:val="lowerLetter"/>
      <w:lvlText w:val="%2."/>
      <w:lvlJc w:val="left"/>
      <w:pPr>
        <w:tabs>
          <w:tab w:val="num" w:pos="1440"/>
        </w:tabs>
        <w:ind w:left="1440" w:hanging="360"/>
      </w:pPr>
      <w:rPr>
        <w:rFonts w:asciiTheme="majorHAnsi" w:hAnsiTheme="majorHAnsi" w:cstheme="majorHAnsi"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3BD4DC7"/>
    <w:multiLevelType w:val="hybridMultilevel"/>
    <w:tmpl w:val="32FA1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35001"/>
    <w:multiLevelType w:val="hybridMultilevel"/>
    <w:tmpl w:val="10FE1BD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ADB409C"/>
    <w:multiLevelType w:val="hybridMultilevel"/>
    <w:tmpl w:val="EA20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C11AA"/>
    <w:multiLevelType w:val="hybridMultilevel"/>
    <w:tmpl w:val="D946E2A0"/>
    <w:lvl w:ilvl="0" w:tplc="D2464A3E">
      <w:start w:val="1"/>
      <w:numFmt w:val="bullet"/>
      <w:lvlText w:val=" "/>
      <w:lvlJc w:val="left"/>
      <w:pPr>
        <w:tabs>
          <w:tab w:val="num" w:pos="720"/>
        </w:tabs>
        <w:ind w:left="720" w:hanging="360"/>
      </w:pPr>
      <w:rPr>
        <w:rFonts w:ascii="Calibri" w:hAnsi="Calibri" w:hint="default"/>
      </w:rPr>
    </w:lvl>
    <w:lvl w:ilvl="1" w:tplc="A80C7DC4" w:tentative="1">
      <w:start w:val="1"/>
      <w:numFmt w:val="bullet"/>
      <w:lvlText w:val=" "/>
      <w:lvlJc w:val="left"/>
      <w:pPr>
        <w:tabs>
          <w:tab w:val="num" w:pos="1440"/>
        </w:tabs>
        <w:ind w:left="1440" w:hanging="360"/>
      </w:pPr>
      <w:rPr>
        <w:rFonts w:ascii="Calibri" w:hAnsi="Calibri" w:hint="default"/>
      </w:rPr>
    </w:lvl>
    <w:lvl w:ilvl="2" w:tplc="6D828F18" w:tentative="1">
      <w:start w:val="1"/>
      <w:numFmt w:val="bullet"/>
      <w:lvlText w:val=" "/>
      <w:lvlJc w:val="left"/>
      <w:pPr>
        <w:tabs>
          <w:tab w:val="num" w:pos="2160"/>
        </w:tabs>
        <w:ind w:left="2160" w:hanging="360"/>
      </w:pPr>
      <w:rPr>
        <w:rFonts w:ascii="Calibri" w:hAnsi="Calibri" w:hint="default"/>
      </w:rPr>
    </w:lvl>
    <w:lvl w:ilvl="3" w:tplc="F1A62F7E" w:tentative="1">
      <w:start w:val="1"/>
      <w:numFmt w:val="bullet"/>
      <w:lvlText w:val=" "/>
      <w:lvlJc w:val="left"/>
      <w:pPr>
        <w:tabs>
          <w:tab w:val="num" w:pos="2880"/>
        </w:tabs>
        <w:ind w:left="2880" w:hanging="360"/>
      </w:pPr>
      <w:rPr>
        <w:rFonts w:ascii="Calibri" w:hAnsi="Calibri" w:hint="default"/>
      </w:rPr>
    </w:lvl>
    <w:lvl w:ilvl="4" w:tplc="7AE65EDA" w:tentative="1">
      <w:start w:val="1"/>
      <w:numFmt w:val="bullet"/>
      <w:lvlText w:val=" "/>
      <w:lvlJc w:val="left"/>
      <w:pPr>
        <w:tabs>
          <w:tab w:val="num" w:pos="3600"/>
        </w:tabs>
        <w:ind w:left="3600" w:hanging="360"/>
      </w:pPr>
      <w:rPr>
        <w:rFonts w:ascii="Calibri" w:hAnsi="Calibri" w:hint="default"/>
      </w:rPr>
    </w:lvl>
    <w:lvl w:ilvl="5" w:tplc="489AD326" w:tentative="1">
      <w:start w:val="1"/>
      <w:numFmt w:val="bullet"/>
      <w:lvlText w:val=" "/>
      <w:lvlJc w:val="left"/>
      <w:pPr>
        <w:tabs>
          <w:tab w:val="num" w:pos="4320"/>
        </w:tabs>
        <w:ind w:left="4320" w:hanging="360"/>
      </w:pPr>
      <w:rPr>
        <w:rFonts w:ascii="Calibri" w:hAnsi="Calibri" w:hint="default"/>
      </w:rPr>
    </w:lvl>
    <w:lvl w:ilvl="6" w:tplc="F5369E8C" w:tentative="1">
      <w:start w:val="1"/>
      <w:numFmt w:val="bullet"/>
      <w:lvlText w:val=" "/>
      <w:lvlJc w:val="left"/>
      <w:pPr>
        <w:tabs>
          <w:tab w:val="num" w:pos="5040"/>
        </w:tabs>
        <w:ind w:left="5040" w:hanging="360"/>
      </w:pPr>
      <w:rPr>
        <w:rFonts w:ascii="Calibri" w:hAnsi="Calibri" w:hint="default"/>
      </w:rPr>
    </w:lvl>
    <w:lvl w:ilvl="7" w:tplc="EFD2E2B8" w:tentative="1">
      <w:start w:val="1"/>
      <w:numFmt w:val="bullet"/>
      <w:lvlText w:val=" "/>
      <w:lvlJc w:val="left"/>
      <w:pPr>
        <w:tabs>
          <w:tab w:val="num" w:pos="5760"/>
        </w:tabs>
        <w:ind w:left="5760" w:hanging="360"/>
      </w:pPr>
      <w:rPr>
        <w:rFonts w:ascii="Calibri" w:hAnsi="Calibri" w:hint="default"/>
      </w:rPr>
    </w:lvl>
    <w:lvl w:ilvl="8" w:tplc="2C06701A" w:tentative="1">
      <w:start w:val="1"/>
      <w:numFmt w:val="bullet"/>
      <w:lvlText w:val=" "/>
      <w:lvlJc w:val="left"/>
      <w:pPr>
        <w:tabs>
          <w:tab w:val="num" w:pos="6480"/>
        </w:tabs>
        <w:ind w:left="6480" w:hanging="360"/>
      </w:pPr>
      <w:rPr>
        <w:rFonts w:ascii="Calibri" w:hAnsi="Calibri" w:hint="default"/>
      </w:rPr>
    </w:lvl>
  </w:abstractNum>
  <w:abstractNum w:abstractNumId="13" w15:restartNumberingAfterBreak="0">
    <w:nsid w:val="398A1009"/>
    <w:multiLevelType w:val="hybridMultilevel"/>
    <w:tmpl w:val="B712E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364E6D"/>
    <w:multiLevelType w:val="hybridMultilevel"/>
    <w:tmpl w:val="50BCA2AE"/>
    <w:lvl w:ilvl="0" w:tplc="915018BA">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77B75FD"/>
    <w:multiLevelType w:val="singleLevel"/>
    <w:tmpl w:val="91D2C13A"/>
    <w:lvl w:ilvl="0">
      <w:start w:val="1"/>
      <w:numFmt w:val="decimal"/>
      <w:lvlText w:val="(%1)"/>
      <w:lvlJc w:val="left"/>
      <w:pPr>
        <w:tabs>
          <w:tab w:val="num" w:pos="360"/>
        </w:tabs>
        <w:ind w:left="360" w:hanging="360"/>
      </w:pPr>
      <w:rPr>
        <w:rFonts w:hint="default"/>
      </w:rPr>
    </w:lvl>
  </w:abstractNum>
  <w:abstractNum w:abstractNumId="16" w15:restartNumberingAfterBreak="0">
    <w:nsid w:val="48036200"/>
    <w:multiLevelType w:val="hybridMultilevel"/>
    <w:tmpl w:val="DF3A4A44"/>
    <w:lvl w:ilvl="0" w:tplc="7ED66678">
      <w:start w:val="1"/>
      <w:numFmt w:val="bullet"/>
      <w:lvlText w:val=" "/>
      <w:lvlJc w:val="left"/>
      <w:pPr>
        <w:tabs>
          <w:tab w:val="num" w:pos="720"/>
        </w:tabs>
        <w:ind w:left="720" w:hanging="360"/>
      </w:pPr>
      <w:rPr>
        <w:rFonts w:ascii="Calibri" w:hAnsi="Calibri" w:hint="default"/>
      </w:rPr>
    </w:lvl>
    <w:lvl w:ilvl="1" w:tplc="70746AC6" w:tentative="1">
      <w:start w:val="1"/>
      <w:numFmt w:val="bullet"/>
      <w:lvlText w:val=" "/>
      <w:lvlJc w:val="left"/>
      <w:pPr>
        <w:tabs>
          <w:tab w:val="num" w:pos="1440"/>
        </w:tabs>
        <w:ind w:left="1440" w:hanging="360"/>
      </w:pPr>
      <w:rPr>
        <w:rFonts w:ascii="Calibri" w:hAnsi="Calibri" w:hint="default"/>
      </w:rPr>
    </w:lvl>
    <w:lvl w:ilvl="2" w:tplc="95D6B31C" w:tentative="1">
      <w:start w:val="1"/>
      <w:numFmt w:val="bullet"/>
      <w:lvlText w:val=" "/>
      <w:lvlJc w:val="left"/>
      <w:pPr>
        <w:tabs>
          <w:tab w:val="num" w:pos="2160"/>
        </w:tabs>
        <w:ind w:left="2160" w:hanging="360"/>
      </w:pPr>
      <w:rPr>
        <w:rFonts w:ascii="Calibri" w:hAnsi="Calibri" w:hint="default"/>
      </w:rPr>
    </w:lvl>
    <w:lvl w:ilvl="3" w:tplc="CD04ADA0" w:tentative="1">
      <w:start w:val="1"/>
      <w:numFmt w:val="bullet"/>
      <w:lvlText w:val=" "/>
      <w:lvlJc w:val="left"/>
      <w:pPr>
        <w:tabs>
          <w:tab w:val="num" w:pos="2880"/>
        </w:tabs>
        <w:ind w:left="2880" w:hanging="360"/>
      </w:pPr>
      <w:rPr>
        <w:rFonts w:ascii="Calibri" w:hAnsi="Calibri" w:hint="default"/>
      </w:rPr>
    </w:lvl>
    <w:lvl w:ilvl="4" w:tplc="726E62A0" w:tentative="1">
      <w:start w:val="1"/>
      <w:numFmt w:val="bullet"/>
      <w:lvlText w:val=" "/>
      <w:lvlJc w:val="left"/>
      <w:pPr>
        <w:tabs>
          <w:tab w:val="num" w:pos="3600"/>
        </w:tabs>
        <w:ind w:left="3600" w:hanging="360"/>
      </w:pPr>
      <w:rPr>
        <w:rFonts w:ascii="Calibri" w:hAnsi="Calibri" w:hint="default"/>
      </w:rPr>
    </w:lvl>
    <w:lvl w:ilvl="5" w:tplc="057E1FB8" w:tentative="1">
      <w:start w:val="1"/>
      <w:numFmt w:val="bullet"/>
      <w:lvlText w:val=" "/>
      <w:lvlJc w:val="left"/>
      <w:pPr>
        <w:tabs>
          <w:tab w:val="num" w:pos="4320"/>
        </w:tabs>
        <w:ind w:left="4320" w:hanging="360"/>
      </w:pPr>
      <w:rPr>
        <w:rFonts w:ascii="Calibri" w:hAnsi="Calibri" w:hint="default"/>
      </w:rPr>
    </w:lvl>
    <w:lvl w:ilvl="6" w:tplc="43D6FE3A" w:tentative="1">
      <w:start w:val="1"/>
      <w:numFmt w:val="bullet"/>
      <w:lvlText w:val=" "/>
      <w:lvlJc w:val="left"/>
      <w:pPr>
        <w:tabs>
          <w:tab w:val="num" w:pos="5040"/>
        </w:tabs>
        <w:ind w:left="5040" w:hanging="360"/>
      </w:pPr>
      <w:rPr>
        <w:rFonts w:ascii="Calibri" w:hAnsi="Calibri" w:hint="default"/>
      </w:rPr>
    </w:lvl>
    <w:lvl w:ilvl="7" w:tplc="8FDC917C" w:tentative="1">
      <w:start w:val="1"/>
      <w:numFmt w:val="bullet"/>
      <w:lvlText w:val=" "/>
      <w:lvlJc w:val="left"/>
      <w:pPr>
        <w:tabs>
          <w:tab w:val="num" w:pos="5760"/>
        </w:tabs>
        <w:ind w:left="5760" w:hanging="360"/>
      </w:pPr>
      <w:rPr>
        <w:rFonts w:ascii="Calibri" w:hAnsi="Calibri" w:hint="default"/>
      </w:rPr>
    </w:lvl>
    <w:lvl w:ilvl="8" w:tplc="ACB409B2"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48F52C6F"/>
    <w:multiLevelType w:val="hybridMultilevel"/>
    <w:tmpl w:val="D478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B01C2E"/>
    <w:multiLevelType w:val="hybridMultilevel"/>
    <w:tmpl w:val="A6CA417A"/>
    <w:lvl w:ilvl="0" w:tplc="DC6EFB4E">
      <w:start w:val="1"/>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19" w15:restartNumberingAfterBreak="0">
    <w:nsid w:val="56A53E0B"/>
    <w:multiLevelType w:val="hybridMultilevel"/>
    <w:tmpl w:val="969C8DDE"/>
    <w:lvl w:ilvl="0" w:tplc="DC6EFB4E">
      <w:start w:val="1"/>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20" w15:restartNumberingAfterBreak="0">
    <w:nsid w:val="58075C75"/>
    <w:multiLevelType w:val="hybridMultilevel"/>
    <w:tmpl w:val="88163E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C4D44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D234A08"/>
    <w:multiLevelType w:val="hybridMultilevel"/>
    <w:tmpl w:val="91DAC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360042"/>
    <w:multiLevelType w:val="hybridMultilevel"/>
    <w:tmpl w:val="1C684186"/>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914BC"/>
    <w:multiLevelType w:val="hybridMultilevel"/>
    <w:tmpl w:val="425C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C4352"/>
    <w:multiLevelType w:val="hybridMultilevel"/>
    <w:tmpl w:val="DD188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A06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0066B4F"/>
    <w:multiLevelType w:val="hybridMultilevel"/>
    <w:tmpl w:val="01B6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E33E45"/>
    <w:multiLevelType w:val="hybridMultilevel"/>
    <w:tmpl w:val="B8623E5C"/>
    <w:lvl w:ilvl="0" w:tplc="6CB6F7B0">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793F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A9A417F"/>
    <w:multiLevelType w:val="hybridMultilevel"/>
    <w:tmpl w:val="BC84B54C"/>
    <w:lvl w:ilvl="0" w:tplc="C688F4B6">
      <w:start w:val="1"/>
      <w:numFmt w:val="decimal"/>
      <w:lvlText w:val="%1."/>
      <w:lvlJc w:val="left"/>
      <w:pPr>
        <w:ind w:left="360" w:hanging="360"/>
      </w:pPr>
      <w:rPr>
        <w:rFonts w:asciiTheme="minorHAnsi" w:hAnsiTheme="minorHAnsi" w:cstheme="minorHAns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575552"/>
    <w:multiLevelType w:val="hybridMultilevel"/>
    <w:tmpl w:val="0486C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ED6AFC"/>
    <w:multiLevelType w:val="hybridMultilevel"/>
    <w:tmpl w:val="13FCEF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3398158">
    <w:abstractNumId w:val="6"/>
  </w:num>
  <w:num w:numId="2" w16cid:durableId="2064518338">
    <w:abstractNumId w:val="23"/>
  </w:num>
  <w:num w:numId="3" w16cid:durableId="1239630805">
    <w:abstractNumId w:val="20"/>
  </w:num>
  <w:num w:numId="4" w16cid:durableId="1136608428">
    <w:abstractNumId w:val="29"/>
  </w:num>
  <w:num w:numId="5" w16cid:durableId="1699772791">
    <w:abstractNumId w:val="26"/>
  </w:num>
  <w:num w:numId="6" w16cid:durableId="1496459709">
    <w:abstractNumId w:val="21"/>
  </w:num>
  <w:num w:numId="7" w16cid:durableId="810828033">
    <w:abstractNumId w:val="15"/>
  </w:num>
  <w:num w:numId="8" w16cid:durableId="907574853">
    <w:abstractNumId w:val="10"/>
  </w:num>
  <w:num w:numId="9" w16cid:durableId="1956017561">
    <w:abstractNumId w:val="14"/>
  </w:num>
  <w:num w:numId="10" w16cid:durableId="418410372">
    <w:abstractNumId w:val="1"/>
  </w:num>
  <w:num w:numId="11" w16cid:durableId="97025772">
    <w:abstractNumId w:val="0"/>
  </w:num>
  <w:num w:numId="12" w16cid:durableId="315185661">
    <w:abstractNumId w:val="27"/>
  </w:num>
  <w:num w:numId="13" w16cid:durableId="840464156">
    <w:abstractNumId w:val="2"/>
  </w:num>
  <w:num w:numId="14" w16cid:durableId="1423838546">
    <w:abstractNumId w:val="25"/>
  </w:num>
  <w:num w:numId="15" w16cid:durableId="640621690">
    <w:abstractNumId w:val="13"/>
  </w:num>
  <w:num w:numId="16" w16cid:durableId="2134782463">
    <w:abstractNumId w:val="8"/>
  </w:num>
  <w:num w:numId="17" w16cid:durableId="1815247362">
    <w:abstractNumId w:val="30"/>
  </w:num>
  <w:num w:numId="18" w16cid:durableId="385614619">
    <w:abstractNumId w:val="24"/>
  </w:num>
  <w:num w:numId="19" w16cid:durableId="1781532705">
    <w:abstractNumId w:val="3"/>
  </w:num>
  <w:num w:numId="20" w16cid:durableId="742726499">
    <w:abstractNumId w:val="9"/>
  </w:num>
  <w:num w:numId="21" w16cid:durableId="88893747">
    <w:abstractNumId w:val="5"/>
  </w:num>
  <w:num w:numId="22" w16cid:durableId="702484668">
    <w:abstractNumId w:val="12"/>
  </w:num>
  <w:num w:numId="23" w16cid:durableId="71781169">
    <w:abstractNumId w:val="16"/>
  </w:num>
  <w:num w:numId="24" w16cid:durableId="239677601">
    <w:abstractNumId w:val="31"/>
  </w:num>
  <w:num w:numId="25" w16cid:durableId="683747847">
    <w:abstractNumId w:val="7"/>
  </w:num>
  <w:num w:numId="26" w16cid:durableId="834077509">
    <w:abstractNumId w:val="28"/>
  </w:num>
  <w:num w:numId="27" w16cid:durableId="468472229">
    <w:abstractNumId w:val="19"/>
  </w:num>
  <w:num w:numId="28" w16cid:durableId="549000260">
    <w:abstractNumId w:val="18"/>
  </w:num>
  <w:num w:numId="29" w16cid:durableId="691345713">
    <w:abstractNumId w:val="4"/>
  </w:num>
  <w:num w:numId="30" w16cid:durableId="1694964928">
    <w:abstractNumId w:val="11"/>
  </w:num>
  <w:num w:numId="31" w16cid:durableId="1640724950">
    <w:abstractNumId w:val="22"/>
  </w:num>
  <w:num w:numId="32" w16cid:durableId="735934944">
    <w:abstractNumId w:val="17"/>
  </w:num>
  <w:num w:numId="33" w16cid:durableId="35955528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8B"/>
    <w:rsid w:val="00001923"/>
    <w:rsid w:val="000023B4"/>
    <w:rsid w:val="00004D7D"/>
    <w:rsid w:val="000056FF"/>
    <w:rsid w:val="0000799F"/>
    <w:rsid w:val="0001192B"/>
    <w:rsid w:val="00015DAC"/>
    <w:rsid w:val="0002252A"/>
    <w:rsid w:val="0002385B"/>
    <w:rsid w:val="000241A5"/>
    <w:rsid w:val="00026582"/>
    <w:rsid w:val="00034C35"/>
    <w:rsid w:val="00043E99"/>
    <w:rsid w:val="00054316"/>
    <w:rsid w:val="0006386B"/>
    <w:rsid w:val="00072111"/>
    <w:rsid w:val="000765A0"/>
    <w:rsid w:val="0007688F"/>
    <w:rsid w:val="000801FD"/>
    <w:rsid w:val="00082364"/>
    <w:rsid w:val="000839B4"/>
    <w:rsid w:val="00087BE6"/>
    <w:rsid w:val="00090B36"/>
    <w:rsid w:val="000931AF"/>
    <w:rsid w:val="000A3D19"/>
    <w:rsid w:val="000A4711"/>
    <w:rsid w:val="000A6043"/>
    <w:rsid w:val="000B3A95"/>
    <w:rsid w:val="000C0525"/>
    <w:rsid w:val="000C18C3"/>
    <w:rsid w:val="000D71E8"/>
    <w:rsid w:val="000E42AC"/>
    <w:rsid w:val="000E4571"/>
    <w:rsid w:val="000F6A0B"/>
    <w:rsid w:val="00105C52"/>
    <w:rsid w:val="00110685"/>
    <w:rsid w:val="001109F0"/>
    <w:rsid w:val="00110C31"/>
    <w:rsid w:val="00113B5B"/>
    <w:rsid w:val="00116B69"/>
    <w:rsid w:val="00116F8B"/>
    <w:rsid w:val="00117004"/>
    <w:rsid w:val="00117AD8"/>
    <w:rsid w:val="00125E2F"/>
    <w:rsid w:val="00126EB0"/>
    <w:rsid w:val="00127F35"/>
    <w:rsid w:val="0013632A"/>
    <w:rsid w:val="00153C8E"/>
    <w:rsid w:val="0016365A"/>
    <w:rsid w:val="001636D0"/>
    <w:rsid w:val="00171E02"/>
    <w:rsid w:val="00192044"/>
    <w:rsid w:val="00192A72"/>
    <w:rsid w:val="00197850"/>
    <w:rsid w:val="001A4FDF"/>
    <w:rsid w:val="001A6713"/>
    <w:rsid w:val="001A78C2"/>
    <w:rsid w:val="001C21F9"/>
    <w:rsid w:val="001C3645"/>
    <w:rsid w:val="001D15F2"/>
    <w:rsid w:val="001E16D3"/>
    <w:rsid w:val="001E5F53"/>
    <w:rsid w:val="001E6F8C"/>
    <w:rsid w:val="001F7300"/>
    <w:rsid w:val="00201607"/>
    <w:rsid w:val="00203E81"/>
    <w:rsid w:val="00204836"/>
    <w:rsid w:val="002052C9"/>
    <w:rsid w:val="00214513"/>
    <w:rsid w:val="00214D8E"/>
    <w:rsid w:val="0021759D"/>
    <w:rsid w:val="00217AEF"/>
    <w:rsid w:val="002235F5"/>
    <w:rsid w:val="002306A7"/>
    <w:rsid w:val="002403DD"/>
    <w:rsid w:val="0025195D"/>
    <w:rsid w:val="00266FE9"/>
    <w:rsid w:val="002835FC"/>
    <w:rsid w:val="0029159A"/>
    <w:rsid w:val="0029207E"/>
    <w:rsid w:val="002A1F03"/>
    <w:rsid w:val="002B76F3"/>
    <w:rsid w:val="002C21B5"/>
    <w:rsid w:val="002C7C51"/>
    <w:rsid w:val="002D0924"/>
    <w:rsid w:val="002F0A0A"/>
    <w:rsid w:val="002F12C6"/>
    <w:rsid w:val="002F451C"/>
    <w:rsid w:val="00304445"/>
    <w:rsid w:val="0032062B"/>
    <w:rsid w:val="00320E9F"/>
    <w:rsid w:val="0032602D"/>
    <w:rsid w:val="003344F6"/>
    <w:rsid w:val="00341F8C"/>
    <w:rsid w:val="003437A9"/>
    <w:rsid w:val="00343AAA"/>
    <w:rsid w:val="0034713D"/>
    <w:rsid w:val="00347BB3"/>
    <w:rsid w:val="00352430"/>
    <w:rsid w:val="00353EEB"/>
    <w:rsid w:val="00366125"/>
    <w:rsid w:val="003705E6"/>
    <w:rsid w:val="00373647"/>
    <w:rsid w:val="0038143E"/>
    <w:rsid w:val="00385D45"/>
    <w:rsid w:val="00396EA5"/>
    <w:rsid w:val="003A30BC"/>
    <w:rsid w:val="003A5E13"/>
    <w:rsid w:val="003A7B63"/>
    <w:rsid w:val="003B182A"/>
    <w:rsid w:val="003B3A9C"/>
    <w:rsid w:val="003C7544"/>
    <w:rsid w:val="003D032A"/>
    <w:rsid w:val="003D0DCC"/>
    <w:rsid w:val="003D3DE9"/>
    <w:rsid w:val="003D4A93"/>
    <w:rsid w:val="003D53D2"/>
    <w:rsid w:val="003D6ACA"/>
    <w:rsid w:val="003D72EB"/>
    <w:rsid w:val="003E1F41"/>
    <w:rsid w:val="003E7557"/>
    <w:rsid w:val="003F3542"/>
    <w:rsid w:val="003F6F8C"/>
    <w:rsid w:val="00404CAE"/>
    <w:rsid w:val="00410C59"/>
    <w:rsid w:val="004117AB"/>
    <w:rsid w:val="0042093C"/>
    <w:rsid w:val="00431712"/>
    <w:rsid w:val="00442393"/>
    <w:rsid w:val="004429EB"/>
    <w:rsid w:val="0044391C"/>
    <w:rsid w:val="004534E4"/>
    <w:rsid w:val="004544D7"/>
    <w:rsid w:val="0046080A"/>
    <w:rsid w:val="00463C5F"/>
    <w:rsid w:val="00464184"/>
    <w:rsid w:val="00474902"/>
    <w:rsid w:val="00477320"/>
    <w:rsid w:val="00482CA7"/>
    <w:rsid w:val="0049155C"/>
    <w:rsid w:val="00495771"/>
    <w:rsid w:val="004A7582"/>
    <w:rsid w:val="004B0ABC"/>
    <w:rsid w:val="004B1B8D"/>
    <w:rsid w:val="004B340D"/>
    <w:rsid w:val="004B5AB2"/>
    <w:rsid w:val="004B69A3"/>
    <w:rsid w:val="004D4470"/>
    <w:rsid w:val="004D7DD6"/>
    <w:rsid w:val="004E134B"/>
    <w:rsid w:val="004E261E"/>
    <w:rsid w:val="004F0A77"/>
    <w:rsid w:val="004F28BA"/>
    <w:rsid w:val="004F7E88"/>
    <w:rsid w:val="00500359"/>
    <w:rsid w:val="005045DA"/>
    <w:rsid w:val="00504C78"/>
    <w:rsid w:val="00510FD3"/>
    <w:rsid w:val="00511474"/>
    <w:rsid w:val="00524E53"/>
    <w:rsid w:val="00542DB4"/>
    <w:rsid w:val="00546FFF"/>
    <w:rsid w:val="00550D11"/>
    <w:rsid w:val="0055453B"/>
    <w:rsid w:val="0056748C"/>
    <w:rsid w:val="00572644"/>
    <w:rsid w:val="005740F9"/>
    <w:rsid w:val="005865FC"/>
    <w:rsid w:val="005911E8"/>
    <w:rsid w:val="00592034"/>
    <w:rsid w:val="00595927"/>
    <w:rsid w:val="00597470"/>
    <w:rsid w:val="005A0EC8"/>
    <w:rsid w:val="005A65DE"/>
    <w:rsid w:val="005B2AC7"/>
    <w:rsid w:val="005C7E30"/>
    <w:rsid w:val="005D1117"/>
    <w:rsid w:val="005D1323"/>
    <w:rsid w:val="005D2726"/>
    <w:rsid w:val="005D7B2D"/>
    <w:rsid w:val="005E1A35"/>
    <w:rsid w:val="005F07DB"/>
    <w:rsid w:val="005F1B1E"/>
    <w:rsid w:val="005F62C9"/>
    <w:rsid w:val="00602F91"/>
    <w:rsid w:val="00603FF4"/>
    <w:rsid w:val="006049C4"/>
    <w:rsid w:val="006169DB"/>
    <w:rsid w:val="006179B3"/>
    <w:rsid w:val="00627AE5"/>
    <w:rsid w:val="00627E64"/>
    <w:rsid w:val="006331C1"/>
    <w:rsid w:val="00646256"/>
    <w:rsid w:val="0065292B"/>
    <w:rsid w:val="00672AED"/>
    <w:rsid w:val="00685C3E"/>
    <w:rsid w:val="0069414C"/>
    <w:rsid w:val="00696557"/>
    <w:rsid w:val="00697BF5"/>
    <w:rsid w:val="006A4BDD"/>
    <w:rsid w:val="006A73BE"/>
    <w:rsid w:val="006A7960"/>
    <w:rsid w:val="006B3D2E"/>
    <w:rsid w:val="006C37B6"/>
    <w:rsid w:val="006C5F83"/>
    <w:rsid w:val="006D5344"/>
    <w:rsid w:val="006D6166"/>
    <w:rsid w:val="006E515F"/>
    <w:rsid w:val="006E69D2"/>
    <w:rsid w:val="006F64B3"/>
    <w:rsid w:val="007119D3"/>
    <w:rsid w:val="007176E4"/>
    <w:rsid w:val="00723D5F"/>
    <w:rsid w:val="0072579A"/>
    <w:rsid w:val="00726397"/>
    <w:rsid w:val="0073243F"/>
    <w:rsid w:val="0074324D"/>
    <w:rsid w:val="00744ED0"/>
    <w:rsid w:val="007455C0"/>
    <w:rsid w:val="007526B8"/>
    <w:rsid w:val="007537F1"/>
    <w:rsid w:val="00761184"/>
    <w:rsid w:val="00775A9F"/>
    <w:rsid w:val="00794082"/>
    <w:rsid w:val="0079465B"/>
    <w:rsid w:val="0079708C"/>
    <w:rsid w:val="007A09EC"/>
    <w:rsid w:val="007B716D"/>
    <w:rsid w:val="007C04A1"/>
    <w:rsid w:val="007C0B91"/>
    <w:rsid w:val="007D4ED9"/>
    <w:rsid w:val="007D667A"/>
    <w:rsid w:val="007E388B"/>
    <w:rsid w:val="007E7A27"/>
    <w:rsid w:val="007F0A4E"/>
    <w:rsid w:val="007F2BE6"/>
    <w:rsid w:val="007F3642"/>
    <w:rsid w:val="007F5381"/>
    <w:rsid w:val="007F69AA"/>
    <w:rsid w:val="008079E2"/>
    <w:rsid w:val="00810F94"/>
    <w:rsid w:val="00826A25"/>
    <w:rsid w:val="008273C7"/>
    <w:rsid w:val="0083205A"/>
    <w:rsid w:val="008338AB"/>
    <w:rsid w:val="00834509"/>
    <w:rsid w:val="00855921"/>
    <w:rsid w:val="008717A9"/>
    <w:rsid w:val="008746B7"/>
    <w:rsid w:val="008850E0"/>
    <w:rsid w:val="008865B4"/>
    <w:rsid w:val="00896531"/>
    <w:rsid w:val="008A7800"/>
    <w:rsid w:val="008B1E4E"/>
    <w:rsid w:val="008B4AE4"/>
    <w:rsid w:val="008C0ADF"/>
    <w:rsid w:val="008C4ADE"/>
    <w:rsid w:val="008E727D"/>
    <w:rsid w:val="008E7762"/>
    <w:rsid w:val="008F3B2A"/>
    <w:rsid w:val="00901CB7"/>
    <w:rsid w:val="00907103"/>
    <w:rsid w:val="0091147A"/>
    <w:rsid w:val="00912E03"/>
    <w:rsid w:val="00920306"/>
    <w:rsid w:val="00924D32"/>
    <w:rsid w:val="00942400"/>
    <w:rsid w:val="009516EF"/>
    <w:rsid w:val="00951C95"/>
    <w:rsid w:val="009544EB"/>
    <w:rsid w:val="009565E6"/>
    <w:rsid w:val="0098035A"/>
    <w:rsid w:val="00981B19"/>
    <w:rsid w:val="00982BD7"/>
    <w:rsid w:val="009900CB"/>
    <w:rsid w:val="00992D1E"/>
    <w:rsid w:val="00995C62"/>
    <w:rsid w:val="009A03DE"/>
    <w:rsid w:val="009A429C"/>
    <w:rsid w:val="009A5B41"/>
    <w:rsid w:val="009B1AEF"/>
    <w:rsid w:val="009B52FB"/>
    <w:rsid w:val="009B720F"/>
    <w:rsid w:val="009C125B"/>
    <w:rsid w:val="009C52A8"/>
    <w:rsid w:val="009D0A18"/>
    <w:rsid w:val="009D2EDF"/>
    <w:rsid w:val="009D7FCC"/>
    <w:rsid w:val="009E0081"/>
    <w:rsid w:val="009E3FD5"/>
    <w:rsid w:val="009E42A4"/>
    <w:rsid w:val="009F3B85"/>
    <w:rsid w:val="009F51A9"/>
    <w:rsid w:val="009F6839"/>
    <w:rsid w:val="00A03366"/>
    <w:rsid w:val="00A0476E"/>
    <w:rsid w:val="00A06646"/>
    <w:rsid w:val="00A07173"/>
    <w:rsid w:val="00A172A5"/>
    <w:rsid w:val="00A17D4F"/>
    <w:rsid w:val="00A247CF"/>
    <w:rsid w:val="00A359C9"/>
    <w:rsid w:val="00A37B53"/>
    <w:rsid w:val="00A4048E"/>
    <w:rsid w:val="00A42F5F"/>
    <w:rsid w:val="00A44C4E"/>
    <w:rsid w:val="00A46439"/>
    <w:rsid w:val="00A52C79"/>
    <w:rsid w:val="00A6424C"/>
    <w:rsid w:val="00A760FB"/>
    <w:rsid w:val="00A847C9"/>
    <w:rsid w:val="00A853EA"/>
    <w:rsid w:val="00A94610"/>
    <w:rsid w:val="00AA2AC5"/>
    <w:rsid w:val="00AA3CDC"/>
    <w:rsid w:val="00AB20A4"/>
    <w:rsid w:val="00AB3EEC"/>
    <w:rsid w:val="00AC3CE5"/>
    <w:rsid w:val="00AC4087"/>
    <w:rsid w:val="00AD0932"/>
    <w:rsid w:val="00AD5754"/>
    <w:rsid w:val="00AE3938"/>
    <w:rsid w:val="00AF317F"/>
    <w:rsid w:val="00B041EC"/>
    <w:rsid w:val="00B06BBA"/>
    <w:rsid w:val="00B134BE"/>
    <w:rsid w:val="00B173A6"/>
    <w:rsid w:val="00B173B5"/>
    <w:rsid w:val="00B220C4"/>
    <w:rsid w:val="00B232A4"/>
    <w:rsid w:val="00B316EC"/>
    <w:rsid w:val="00B318C8"/>
    <w:rsid w:val="00B400D8"/>
    <w:rsid w:val="00B4279C"/>
    <w:rsid w:val="00B511E1"/>
    <w:rsid w:val="00B54C38"/>
    <w:rsid w:val="00B56EB4"/>
    <w:rsid w:val="00B73051"/>
    <w:rsid w:val="00B74E0C"/>
    <w:rsid w:val="00B84741"/>
    <w:rsid w:val="00B937E2"/>
    <w:rsid w:val="00B96FBA"/>
    <w:rsid w:val="00BA0CB0"/>
    <w:rsid w:val="00BA3A60"/>
    <w:rsid w:val="00BB054A"/>
    <w:rsid w:val="00BB1B7D"/>
    <w:rsid w:val="00BD0950"/>
    <w:rsid w:val="00BD1228"/>
    <w:rsid w:val="00BD3035"/>
    <w:rsid w:val="00BE35F7"/>
    <w:rsid w:val="00BF5B30"/>
    <w:rsid w:val="00BF7882"/>
    <w:rsid w:val="00C03772"/>
    <w:rsid w:val="00C037BF"/>
    <w:rsid w:val="00C04203"/>
    <w:rsid w:val="00C10FCF"/>
    <w:rsid w:val="00C15A87"/>
    <w:rsid w:val="00C218F0"/>
    <w:rsid w:val="00C25BBE"/>
    <w:rsid w:val="00C30584"/>
    <w:rsid w:val="00C34130"/>
    <w:rsid w:val="00C34241"/>
    <w:rsid w:val="00C45C75"/>
    <w:rsid w:val="00C542C8"/>
    <w:rsid w:val="00C5781D"/>
    <w:rsid w:val="00C57AC4"/>
    <w:rsid w:val="00C62610"/>
    <w:rsid w:val="00C90189"/>
    <w:rsid w:val="00C914ED"/>
    <w:rsid w:val="00C9442C"/>
    <w:rsid w:val="00C95B41"/>
    <w:rsid w:val="00C972A8"/>
    <w:rsid w:val="00CA008B"/>
    <w:rsid w:val="00CA12A4"/>
    <w:rsid w:val="00CA7700"/>
    <w:rsid w:val="00CC7CDF"/>
    <w:rsid w:val="00CD3F1B"/>
    <w:rsid w:val="00CE647E"/>
    <w:rsid w:val="00CE6A12"/>
    <w:rsid w:val="00CF1C0A"/>
    <w:rsid w:val="00CF24A9"/>
    <w:rsid w:val="00CF37E7"/>
    <w:rsid w:val="00D007F2"/>
    <w:rsid w:val="00D03AFE"/>
    <w:rsid w:val="00D25649"/>
    <w:rsid w:val="00D3452B"/>
    <w:rsid w:val="00D35BC5"/>
    <w:rsid w:val="00D40DC6"/>
    <w:rsid w:val="00D51454"/>
    <w:rsid w:val="00D52F08"/>
    <w:rsid w:val="00D5735F"/>
    <w:rsid w:val="00D57A2F"/>
    <w:rsid w:val="00D6525D"/>
    <w:rsid w:val="00D653B7"/>
    <w:rsid w:val="00D73E33"/>
    <w:rsid w:val="00D74819"/>
    <w:rsid w:val="00D846A8"/>
    <w:rsid w:val="00D93B96"/>
    <w:rsid w:val="00D944BB"/>
    <w:rsid w:val="00DA5F40"/>
    <w:rsid w:val="00DB4B25"/>
    <w:rsid w:val="00DB6EEC"/>
    <w:rsid w:val="00DC5385"/>
    <w:rsid w:val="00DC76D3"/>
    <w:rsid w:val="00DD102A"/>
    <w:rsid w:val="00DD1CA1"/>
    <w:rsid w:val="00DD4ED5"/>
    <w:rsid w:val="00DD6D3D"/>
    <w:rsid w:val="00DD706A"/>
    <w:rsid w:val="00DE063A"/>
    <w:rsid w:val="00DF2138"/>
    <w:rsid w:val="00E00A2A"/>
    <w:rsid w:val="00E12BF1"/>
    <w:rsid w:val="00E12CBF"/>
    <w:rsid w:val="00E12DE3"/>
    <w:rsid w:val="00E169E1"/>
    <w:rsid w:val="00E206A9"/>
    <w:rsid w:val="00E246AD"/>
    <w:rsid w:val="00E318FE"/>
    <w:rsid w:val="00E352A0"/>
    <w:rsid w:val="00E43BC3"/>
    <w:rsid w:val="00E43C9A"/>
    <w:rsid w:val="00E50373"/>
    <w:rsid w:val="00E52234"/>
    <w:rsid w:val="00E560DD"/>
    <w:rsid w:val="00E62CE9"/>
    <w:rsid w:val="00E63025"/>
    <w:rsid w:val="00E80AF6"/>
    <w:rsid w:val="00E94A01"/>
    <w:rsid w:val="00EB4CF5"/>
    <w:rsid w:val="00ED0A5F"/>
    <w:rsid w:val="00ED1174"/>
    <w:rsid w:val="00EE2A19"/>
    <w:rsid w:val="00EE3036"/>
    <w:rsid w:val="00EF22C8"/>
    <w:rsid w:val="00EF360E"/>
    <w:rsid w:val="00EF607B"/>
    <w:rsid w:val="00EF7521"/>
    <w:rsid w:val="00F17538"/>
    <w:rsid w:val="00F179C7"/>
    <w:rsid w:val="00F2155A"/>
    <w:rsid w:val="00F3139C"/>
    <w:rsid w:val="00F33905"/>
    <w:rsid w:val="00F36A71"/>
    <w:rsid w:val="00F3748A"/>
    <w:rsid w:val="00F55B3A"/>
    <w:rsid w:val="00F63EB6"/>
    <w:rsid w:val="00F7004B"/>
    <w:rsid w:val="00F74A8E"/>
    <w:rsid w:val="00F75A7A"/>
    <w:rsid w:val="00F83F97"/>
    <w:rsid w:val="00F84184"/>
    <w:rsid w:val="00F865DB"/>
    <w:rsid w:val="00F92851"/>
    <w:rsid w:val="00FA35BE"/>
    <w:rsid w:val="00FA7197"/>
    <w:rsid w:val="00FB10CB"/>
    <w:rsid w:val="00FC4E1E"/>
    <w:rsid w:val="00FD3851"/>
    <w:rsid w:val="00FD6D5D"/>
    <w:rsid w:val="00FE6607"/>
    <w:rsid w:val="00FE684C"/>
    <w:rsid w:val="00FE6EE4"/>
    <w:rsid w:val="00FF0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FB4E"/>
  <w15:chartTrackingRefBased/>
  <w15:docId w15:val="{56B44AC3-EB0C-48DC-A3B9-73E88FA7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3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9">
    <w:name w:val="heading 9"/>
    <w:basedOn w:val="Normal"/>
    <w:next w:val="Normal"/>
    <w:link w:val="Heading9Char"/>
    <w:uiPriority w:val="9"/>
    <w:semiHidden/>
    <w:unhideWhenUsed/>
    <w:qFormat/>
    <w:rsid w:val="00A6424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0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69DB"/>
    <w:pPr>
      <w:spacing w:after="200" w:line="276" w:lineRule="auto"/>
      <w:ind w:left="720"/>
      <w:contextualSpacing/>
    </w:pPr>
    <w:rPr>
      <w:rFonts w:ascii="Calibri" w:eastAsia="Times New Roman" w:hAnsi="Calibri" w:cs="Times New Roman"/>
    </w:rPr>
  </w:style>
  <w:style w:type="character" w:customStyle="1" w:styleId="Heading1Char">
    <w:name w:val="Heading 1 Char"/>
    <w:basedOn w:val="DefaultParagraphFont"/>
    <w:link w:val="Heading1"/>
    <w:uiPriority w:val="9"/>
    <w:rsid w:val="00082364"/>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8865B4"/>
    <w:rPr>
      <w:color w:val="5F5F5F"/>
      <w:u w:val="single"/>
    </w:rPr>
  </w:style>
  <w:style w:type="paragraph" w:styleId="TOC1">
    <w:name w:val="toc 1"/>
    <w:basedOn w:val="Normal"/>
    <w:next w:val="Normal"/>
    <w:autoRedefine/>
    <w:uiPriority w:val="39"/>
    <w:unhideWhenUsed/>
    <w:rsid w:val="000A4711"/>
    <w:pPr>
      <w:spacing w:after="100"/>
    </w:pPr>
  </w:style>
  <w:style w:type="character" w:styleId="UnresolvedMention">
    <w:name w:val="Unresolved Mention"/>
    <w:basedOn w:val="DefaultParagraphFont"/>
    <w:uiPriority w:val="99"/>
    <w:semiHidden/>
    <w:unhideWhenUsed/>
    <w:rsid w:val="006A7960"/>
    <w:rPr>
      <w:color w:val="605E5C"/>
      <w:shd w:val="clear" w:color="auto" w:fill="E1DFDD"/>
    </w:rPr>
  </w:style>
  <w:style w:type="character" w:styleId="FollowedHyperlink">
    <w:name w:val="FollowedHyperlink"/>
    <w:basedOn w:val="DefaultParagraphFont"/>
    <w:uiPriority w:val="99"/>
    <w:semiHidden/>
    <w:unhideWhenUsed/>
    <w:rsid w:val="006A7960"/>
    <w:rPr>
      <w:color w:val="954F72" w:themeColor="followedHyperlink"/>
      <w:u w:val="single"/>
    </w:rPr>
  </w:style>
  <w:style w:type="character" w:styleId="CommentReference">
    <w:name w:val="annotation reference"/>
    <w:basedOn w:val="DefaultParagraphFont"/>
    <w:uiPriority w:val="99"/>
    <w:semiHidden/>
    <w:unhideWhenUsed/>
    <w:rsid w:val="008A7800"/>
    <w:rPr>
      <w:sz w:val="16"/>
      <w:szCs w:val="16"/>
    </w:rPr>
  </w:style>
  <w:style w:type="paragraph" w:styleId="CommentText">
    <w:name w:val="annotation text"/>
    <w:basedOn w:val="Normal"/>
    <w:link w:val="CommentTextChar"/>
    <w:uiPriority w:val="99"/>
    <w:unhideWhenUsed/>
    <w:rsid w:val="008A7800"/>
    <w:pPr>
      <w:spacing w:line="240" w:lineRule="auto"/>
    </w:pPr>
    <w:rPr>
      <w:sz w:val="20"/>
      <w:szCs w:val="20"/>
    </w:rPr>
  </w:style>
  <w:style w:type="character" w:customStyle="1" w:styleId="CommentTextChar">
    <w:name w:val="Comment Text Char"/>
    <w:basedOn w:val="DefaultParagraphFont"/>
    <w:link w:val="CommentText"/>
    <w:uiPriority w:val="99"/>
    <w:rsid w:val="008A7800"/>
    <w:rPr>
      <w:sz w:val="20"/>
      <w:szCs w:val="20"/>
    </w:rPr>
  </w:style>
  <w:style w:type="paragraph" w:styleId="CommentSubject">
    <w:name w:val="annotation subject"/>
    <w:basedOn w:val="CommentText"/>
    <w:next w:val="CommentText"/>
    <w:link w:val="CommentSubjectChar"/>
    <w:uiPriority w:val="99"/>
    <w:semiHidden/>
    <w:unhideWhenUsed/>
    <w:rsid w:val="008A7800"/>
    <w:rPr>
      <w:b/>
      <w:bCs/>
    </w:rPr>
  </w:style>
  <w:style w:type="character" w:customStyle="1" w:styleId="CommentSubjectChar">
    <w:name w:val="Comment Subject Char"/>
    <w:basedOn w:val="CommentTextChar"/>
    <w:link w:val="CommentSubject"/>
    <w:uiPriority w:val="99"/>
    <w:semiHidden/>
    <w:rsid w:val="008A7800"/>
    <w:rPr>
      <w:b/>
      <w:bCs/>
      <w:sz w:val="20"/>
      <w:szCs w:val="20"/>
    </w:rPr>
  </w:style>
  <w:style w:type="paragraph" w:styleId="BalloonText">
    <w:name w:val="Balloon Text"/>
    <w:basedOn w:val="Normal"/>
    <w:link w:val="BalloonTextChar"/>
    <w:uiPriority w:val="99"/>
    <w:semiHidden/>
    <w:unhideWhenUsed/>
    <w:rsid w:val="008A7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800"/>
    <w:rPr>
      <w:rFonts w:ascii="Segoe UI" w:hAnsi="Segoe UI" w:cs="Segoe UI"/>
      <w:sz w:val="18"/>
      <w:szCs w:val="18"/>
    </w:rPr>
  </w:style>
  <w:style w:type="paragraph" w:styleId="Revision">
    <w:name w:val="Revision"/>
    <w:hidden/>
    <w:uiPriority w:val="99"/>
    <w:semiHidden/>
    <w:rsid w:val="00951C95"/>
    <w:pPr>
      <w:spacing w:after="0" w:line="240" w:lineRule="auto"/>
    </w:pPr>
  </w:style>
  <w:style w:type="paragraph" w:styleId="BodyText">
    <w:name w:val="Body Text"/>
    <w:basedOn w:val="Normal"/>
    <w:link w:val="BodyTextChar"/>
    <w:semiHidden/>
    <w:unhideWhenUsed/>
    <w:rsid w:val="0030444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304445"/>
    <w:rPr>
      <w:rFonts w:ascii="Times New Roman" w:eastAsia="Times New Roman" w:hAnsi="Times New Roman" w:cs="Times New Roman"/>
      <w:sz w:val="24"/>
      <w:szCs w:val="24"/>
    </w:rPr>
  </w:style>
  <w:style w:type="paragraph" w:customStyle="1" w:styleId="Level1">
    <w:name w:val="Level 1"/>
    <w:basedOn w:val="Normal"/>
    <w:rsid w:val="00AA2AC5"/>
    <w:pPr>
      <w:widowControl w:val="0"/>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292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07E"/>
  </w:style>
  <w:style w:type="paragraph" w:styleId="Footer">
    <w:name w:val="footer"/>
    <w:basedOn w:val="Normal"/>
    <w:link w:val="FooterChar"/>
    <w:uiPriority w:val="99"/>
    <w:unhideWhenUsed/>
    <w:rsid w:val="00292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07E"/>
  </w:style>
  <w:style w:type="paragraph" w:styleId="TOCHeading">
    <w:name w:val="TOC Heading"/>
    <w:basedOn w:val="Heading1"/>
    <w:next w:val="Normal"/>
    <w:uiPriority w:val="39"/>
    <w:unhideWhenUsed/>
    <w:qFormat/>
    <w:rsid w:val="00126EB0"/>
    <w:pPr>
      <w:outlineLvl w:val="9"/>
    </w:pPr>
  </w:style>
  <w:style w:type="paragraph" w:styleId="TOC2">
    <w:name w:val="toc 2"/>
    <w:basedOn w:val="Normal"/>
    <w:next w:val="Normal"/>
    <w:autoRedefine/>
    <w:uiPriority w:val="39"/>
    <w:unhideWhenUsed/>
    <w:rsid w:val="00126EB0"/>
    <w:pPr>
      <w:spacing w:after="100"/>
      <w:ind w:left="220"/>
    </w:pPr>
    <w:rPr>
      <w:rFonts w:eastAsiaTheme="minorEastAsia" w:cs="Times New Roman"/>
    </w:rPr>
  </w:style>
  <w:style w:type="paragraph" w:styleId="TOC3">
    <w:name w:val="toc 3"/>
    <w:basedOn w:val="Normal"/>
    <w:next w:val="Normal"/>
    <w:autoRedefine/>
    <w:uiPriority w:val="39"/>
    <w:unhideWhenUsed/>
    <w:rsid w:val="00126EB0"/>
    <w:pPr>
      <w:spacing w:after="100"/>
      <w:ind w:left="440"/>
    </w:pPr>
    <w:rPr>
      <w:rFonts w:eastAsiaTheme="minorEastAsia" w:cs="Times New Roman"/>
    </w:rPr>
  </w:style>
  <w:style w:type="paragraph" w:styleId="BodyText2">
    <w:name w:val="Body Text 2"/>
    <w:basedOn w:val="Normal"/>
    <w:link w:val="BodyText2Char"/>
    <w:uiPriority w:val="99"/>
    <w:unhideWhenUsed/>
    <w:rsid w:val="00C03772"/>
    <w:pPr>
      <w:jc w:val="center"/>
    </w:pPr>
    <w:rPr>
      <w:rFonts w:asciiTheme="majorHAnsi" w:hAnsiTheme="majorHAnsi" w:cstheme="majorHAnsi"/>
      <w:b/>
      <w:color w:val="FF0000"/>
      <w:sz w:val="36"/>
      <w:szCs w:val="36"/>
    </w:rPr>
  </w:style>
  <w:style w:type="character" w:customStyle="1" w:styleId="BodyText2Char">
    <w:name w:val="Body Text 2 Char"/>
    <w:basedOn w:val="DefaultParagraphFont"/>
    <w:link w:val="BodyText2"/>
    <w:uiPriority w:val="99"/>
    <w:rsid w:val="00C03772"/>
    <w:rPr>
      <w:rFonts w:asciiTheme="majorHAnsi" w:hAnsiTheme="majorHAnsi" w:cstheme="majorHAnsi"/>
      <w:b/>
      <w:color w:val="FF0000"/>
      <w:sz w:val="36"/>
      <w:szCs w:val="36"/>
    </w:rPr>
  </w:style>
  <w:style w:type="paragraph" w:styleId="BodyText3">
    <w:name w:val="Body Text 3"/>
    <w:basedOn w:val="Normal"/>
    <w:link w:val="BodyText3Char"/>
    <w:uiPriority w:val="99"/>
    <w:unhideWhenUsed/>
    <w:rsid w:val="00352430"/>
    <w:pPr>
      <w:spacing w:after="0" w:line="240" w:lineRule="auto"/>
    </w:pPr>
    <w:rPr>
      <w:rFonts w:asciiTheme="majorHAnsi" w:hAnsiTheme="majorHAnsi" w:cstheme="majorHAnsi"/>
      <w:sz w:val="24"/>
      <w:szCs w:val="24"/>
    </w:rPr>
  </w:style>
  <w:style w:type="character" w:customStyle="1" w:styleId="BodyText3Char">
    <w:name w:val="Body Text 3 Char"/>
    <w:basedOn w:val="DefaultParagraphFont"/>
    <w:link w:val="BodyText3"/>
    <w:uiPriority w:val="99"/>
    <w:rsid w:val="00352430"/>
    <w:rPr>
      <w:rFonts w:asciiTheme="majorHAnsi" w:hAnsiTheme="majorHAnsi" w:cstheme="majorHAnsi"/>
      <w:sz w:val="24"/>
      <w:szCs w:val="24"/>
    </w:rPr>
  </w:style>
  <w:style w:type="character" w:customStyle="1" w:styleId="Heading9Char">
    <w:name w:val="Heading 9 Char"/>
    <w:basedOn w:val="DefaultParagraphFont"/>
    <w:link w:val="Heading9"/>
    <w:uiPriority w:val="9"/>
    <w:semiHidden/>
    <w:rsid w:val="00A6424C"/>
    <w:rPr>
      <w:rFonts w:asciiTheme="majorHAnsi" w:eastAsiaTheme="majorEastAsia" w:hAnsiTheme="majorHAnsi" w:cstheme="majorBidi"/>
      <w:i/>
      <w:iCs/>
      <w:color w:val="1F3864" w:themeColor="accent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08921">
      <w:bodyDiv w:val="1"/>
      <w:marLeft w:val="0"/>
      <w:marRight w:val="0"/>
      <w:marTop w:val="0"/>
      <w:marBottom w:val="0"/>
      <w:divBdr>
        <w:top w:val="none" w:sz="0" w:space="0" w:color="auto"/>
        <w:left w:val="none" w:sz="0" w:space="0" w:color="auto"/>
        <w:bottom w:val="none" w:sz="0" w:space="0" w:color="auto"/>
        <w:right w:val="none" w:sz="0" w:space="0" w:color="auto"/>
      </w:divBdr>
      <w:divsChild>
        <w:div w:id="1338921070">
          <w:marLeft w:val="547"/>
          <w:marRight w:val="0"/>
          <w:marTop w:val="0"/>
          <w:marBottom w:val="0"/>
          <w:divBdr>
            <w:top w:val="none" w:sz="0" w:space="0" w:color="auto"/>
            <w:left w:val="none" w:sz="0" w:space="0" w:color="auto"/>
            <w:bottom w:val="none" w:sz="0" w:space="0" w:color="auto"/>
            <w:right w:val="none" w:sz="0" w:space="0" w:color="auto"/>
          </w:divBdr>
        </w:div>
      </w:divsChild>
    </w:div>
    <w:div w:id="1299143953">
      <w:bodyDiv w:val="1"/>
      <w:marLeft w:val="0"/>
      <w:marRight w:val="0"/>
      <w:marTop w:val="0"/>
      <w:marBottom w:val="0"/>
      <w:divBdr>
        <w:top w:val="none" w:sz="0" w:space="0" w:color="auto"/>
        <w:left w:val="none" w:sz="0" w:space="0" w:color="auto"/>
        <w:bottom w:val="none" w:sz="0" w:space="0" w:color="auto"/>
        <w:right w:val="none" w:sz="0" w:space="0" w:color="auto"/>
      </w:divBdr>
      <w:divsChild>
        <w:div w:id="2125150671">
          <w:marLeft w:val="144"/>
          <w:marRight w:val="0"/>
          <w:marTop w:val="240"/>
          <w:marBottom w:val="40"/>
          <w:divBdr>
            <w:top w:val="none" w:sz="0" w:space="0" w:color="auto"/>
            <w:left w:val="none" w:sz="0" w:space="0" w:color="auto"/>
            <w:bottom w:val="none" w:sz="0" w:space="0" w:color="auto"/>
            <w:right w:val="none" w:sz="0" w:space="0" w:color="auto"/>
          </w:divBdr>
        </w:div>
      </w:divsChild>
    </w:div>
    <w:div w:id="1545672369">
      <w:bodyDiv w:val="1"/>
      <w:marLeft w:val="0"/>
      <w:marRight w:val="0"/>
      <w:marTop w:val="0"/>
      <w:marBottom w:val="0"/>
      <w:divBdr>
        <w:top w:val="none" w:sz="0" w:space="0" w:color="auto"/>
        <w:left w:val="none" w:sz="0" w:space="0" w:color="auto"/>
        <w:bottom w:val="none" w:sz="0" w:space="0" w:color="auto"/>
        <w:right w:val="none" w:sz="0" w:space="0" w:color="auto"/>
      </w:divBdr>
      <w:divsChild>
        <w:div w:id="16976217">
          <w:marLeft w:val="144"/>
          <w:marRight w:val="0"/>
          <w:marTop w:val="240"/>
          <w:marBottom w:val="40"/>
          <w:divBdr>
            <w:top w:val="none" w:sz="0" w:space="0" w:color="auto"/>
            <w:left w:val="none" w:sz="0" w:space="0" w:color="auto"/>
            <w:bottom w:val="none" w:sz="0" w:space="0" w:color="auto"/>
            <w:right w:val="none" w:sz="0" w:space="0" w:color="auto"/>
          </w:divBdr>
        </w:div>
        <w:div w:id="1083376475">
          <w:marLeft w:val="144"/>
          <w:marRight w:val="0"/>
          <w:marTop w:val="240"/>
          <w:marBottom w:val="40"/>
          <w:divBdr>
            <w:top w:val="none" w:sz="0" w:space="0" w:color="auto"/>
            <w:left w:val="none" w:sz="0" w:space="0" w:color="auto"/>
            <w:bottom w:val="none" w:sz="0" w:space="0" w:color="auto"/>
            <w:right w:val="none" w:sz="0" w:space="0" w:color="auto"/>
          </w:divBdr>
        </w:div>
        <w:div w:id="365447649">
          <w:marLeft w:val="144"/>
          <w:marRight w:val="0"/>
          <w:marTop w:val="240"/>
          <w:marBottom w:val="40"/>
          <w:divBdr>
            <w:top w:val="none" w:sz="0" w:space="0" w:color="auto"/>
            <w:left w:val="none" w:sz="0" w:space="0" w:color="auto"/>
            <w:bottom w:val="none" w:sz="0" w:space="0" w:color="auto"/>
            <w:right w:val="none" w:sz="0" w:space="0" w:color="auto"/>
          </w:divBdr>
        </w:div>
      </w:divsChild>
    </w:div>
    <w:div w:id="1555122695">
      <w:bodyDiv w:val="1"/>
      <w:marLeft w:val="0"/>
      <w:marRight w:val="0"/>
      <w:marTop w:val="0"/>
      <w:marBottom w:val="0"/>
      <w:divBdr>
        <w:top w:val="none" w:sz="0" w:space="0" w:color="auto"/>
        <w:left w:val="none" w:sz="0" w:space="0" w:color="auto"/>
        <w:bottom w:val="none" w:sz="0" w:space="0" w:color="auto"/>
        <w:right w:val="none" w:sz="0" w:space="0" w:color="auto"/>
      </w:divBdr>
      <w:divsChild>
        <w:div w:id="294339061">
          <w:marLeft w:val="547"/>
          <w:marRight w:val="0"/>
          <w:marTop w:val="0"/>
          <w:marBottom w:val="0"/>
          <w:divBdr>
            <w:top w:val="none" w:sz="0" w:space="0" w:color="auto"/>
            <w:left w:val="none" w:sz="0" w:space="0" w:color="auto"/>
            <w:bottom w:val="none" w:sz="0" w:space="0" w:color="auto"/>
            <w:right w:val="none" w:sz="0" w:space="0" w:color="auto"/>
          </w:divBdr>
        </w:div>
      </w:divsChild>
    </w:div>
    <w:div w:id="16916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D8E9D-EF80-4C8E-AFA5-57A75A9A1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6562</Words>
  <Characters>37404</Characters>
  <Application>Microsoft Office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Samantha L</dc:creator>
  <cp:keywords/>
  <dc:description/>
  <cp:lastModifiedBy>Campuzano, Janelli</cp:lastModifiedBy>
  <cp:revision>2</cp:revision>
  <cp:lastPrinted>2019-11-19T01:16:00Z</cp:lastPrinted>
  <dcterms:created xsi:type="dcterms:W3CDTF">2025-07-02T15:44:00Z</dcterms:created>
  <dcterms:modified xsi:type="dcterms:W3CDTF">2025-07-02T15:44:00Z</dcterms:modified>
</cp:coreProperties>
</file>